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Pressemitteilung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Digitale Zukunft der Verpackung: SEE und Koenig &amp; Bauer vereinbaren strategische Partnerschaft</w:t>
      </w:r>
    </w:p>
    <w:p w:rsidR="00000000" w:rsidDel="00000000" w:rsidP="00000000" w:rsidRDefault="00000000" w:rsidRPr="00000000" w14:paraId="00000003">
      <w:pPr>
        <w:pStyle w:val="Subtitle"/>
        <w:rPr/>
      </w:pPr>
      <w:bookmarkStart w:colFirst="0" w:colLast="0" w:name="_k524aiiq06v9" w:id="2"/>
      <w:bookmarkEnd w:id="2"/>
      <w:r w:rsidDel="00000000" w:rsidR="00000000" w:rsidRPr="00000000">
        <w:rPr>
          <w:rtl w:val="0"/>
        </w:rPr>
        <w:t xml:space="preserve">Unternehmen erweitern gemeinsam die Grenzen bedruckter Verpackungen</w:t>
      </w:r>
      <w:r w:rsidDel="00000000" w:rsidR="00000000" w:rsidRPr="00000000">
        <w:rPr>
          <w:rtl w:val="0"/>
        </w:rPr>
      </w:r>
    </w:p>
    <w:p w:rsidR="00000000" w:rsidDel="00000000" w:rsidP="00000000" w:rsidRDefault="00000000" w:rsidRPr="00000000" w14:paraId="00000004">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5">
      <w:pPr>
        <w:pageBreakBefore w:val="0"/>
        <w:spacing w:after="240" w:lineRule="auto"/>
        <w:rPr/>
      </w:pPr>
      <w:r w:rsidDel="00000000" w:rsidR="00000000" w:rsidRPr="00000000">
        <w:rPr>
          <w:rtl w:val="0"/>
        </w:rPr>
        <w:t xml:space="preserve">Würzburg</w:t>
      </w:r>
      <w:r w:rsidDel="00000000" w:rsidR="00000000" w:rsidRPr="00000000">
        <w:rPr>
          <w:rtl w:val="0"/>
        </w:rPr>
        <w:t xml:space="preserve">, 27.04.2023</w:t>
        <w:br w:type="textWrapping"/>
        <w:t xml:space="preserve">Die Sealed Air Corporation (NYSE: SEE) und die Koenig &amp; Bauer AG (XETRA: SKB) bauen ihre strategische Partnerschaft im Segment der Digitaldruckmaschinen aus. Dies vereinbarten die beiden Unternehmen in einer gemeinsamen Absichtserklärung. Ziel der Partnerschaft ist eine erhebliche Ausweitung der Möglichkeiten im Verpackungsdesign durch die Entwicklung modernster Digitaldrucktechnologie, -ausrüstungen und -dienstleistungen. Die von SEE und Koenig &amp; Bauer entwickelten Lösungen werden skalierbar sein und digital gedruckte Materialien wesentlich schneller verfügbar machen. Dadurch können Brand Owner ihre Produkte bewerben, indem sie mithilfe digital aufgewerteter Verpackungen in Kontakt mit Verbraucher:innen treten.</w:t>
      </w:r>
    </w:p>
    <w:p w:rsidR="00000000" w:rsidDel="00000000" w:rsidP="00000000" w:rsidRDefault="00000000" w:rsidRPr="00000000" w14:paraId="00000006">
      <w:pPr>
        <w:pageBreakBefore w:val="0"/>
        <w:spacing w:after="240" w:lineRule="auto"/>
        <w:rPr/>
      </w:pPr>
      <w:r w:rsidDel="00000000" w:rsidR="00000000" w:rsidRPr="00000000">
        <w:rPr>
          <w:rtl w:val="0"/>
        </w:rPr>
        <w:t xml:space="preserve">Künftig werden die Rollendigitaldruckmaschinen der RotaJET-Serie von Koenig &amp; Bauer mit dem Know-how sowie der Software und der Hardware der SEE-eigenen Marke “prismiq™” ausgestattet. Beide Unternehmen werden ihr Produkt- und Lösungsportfolio durch die beschleunigte Digitalisierung von Druckplattformen erweitern. Die strategische Partnerschaft wird neben einer Ausdehnung der Marktpotenziale beider Unternehmen auch zu Digitaldruckmaschinen unter gemeinsamen Marken führen.</w:t>
      </w:r>
    </w:p>
    <w:p w:rsidR="00000000" w:rsidDel="00000000" w:rsidP="00000000" w:rsidRDefault="00000000" w:rsidRPr="00000000" w14:paraId="00000007">
      <w:pPr>
        <w:pageBreakBefore w:val="0"/>
        <w:spacing w:after="240" w:lineRule="auto"/>
        <w:rPr/>
      </w:pPr>
      <w:r w:rsidDel="00000000" w:rsidR="00000000" w:rsidRPr="00000000">
        <w:rPr>
          <w:rtl w:val="0"/>
        </w:rPr>
        <w:t xml:space="preserve">Die im vergangenen Jahr unter der Marke “prismiq™” vorgestellten Lösungen von SEE ermöglichen Brand Ownern eine schnellere Markteinführung bei gleichzeitig qualitativ hochwertigeren und kostengünstigeren Designs. Außerdem steigern sie die Geschäftsentwicklung, verbessern die operative Effizienz und erreichen Verbraucher:innen über die mit der Verpackung verbundenen digitalen Inhalte.</w:t>
      </w:r>
    </w:p>
    <w:p w:rsidR="00000000" w:rsidDel="00000000" w:rsidP="00000000" w:rsidRDefault="00000000" w:rsidRPr="00000000" w14:paraId="00000008">
      <w:pPr>
        <w:pageBreakBefore w:val="0"/>
        <w:spacing w:after="240" w:lineRule="auto"/>
        <w:rPr/>
      </w:pPr>
      <w:r w:rsidDel="00000000" w:rsidR="00000000" w:rsidRPr="00000000">
        <w:rPr>
          <w:rtl w:val="0"/>
        </w:rPr>
        <w:t xml:space="preserve">“SEE freut sich auf die Zusammenarbeit mit Koenig &amp; Bauer, um die digitale Transformation beider Unternehmen gemeinsam voranzutreiben”, erklärt Ted Doheny, CEO von SEE. "Die prismiq™-Technologie von SEE wird Koenig &amp; Bauer bei der konsequenten Transformation ihrer Druckplattformen hin zu digitalen Lösungen unterstützen. Gleichzeitig wird die Partnerschaft dazu beitragen, die Stabilität und Effektivität der digitalen Lösungen von SEE zu beschleunigen und zu verbessern.”</w:t>
      </w:r>
    </w:p>
    <w:p w:rsidR="00000000" w:rsidDel="00000000" w:rsidP="00000000" w:rsidRDefault="00000000" w:rsidRPr="00000000" w14:paraId="00000009">
      <w:pPr>
        <w:pageBreakBefore w:val="0"/>
        <w:spacing w:after="240" w:lineRule="auto"/>
        <w:rPr/>
      </w:pPr>
      <w:r w:rsidDel="00000000" w:rsidR="00000000" w:rsidRPr="00000000">
        <w:rPr>
          <w:rtl w:val="0"/>
        </w:rPr>
        <w:t xml:space="preserve">"Wir sind stolz darauf, unsere bestehende Partnerschaft mit SEE zu intensivieren. Sie ist ein kräftiger und effektiver Treiber für die weitere Entwicklung unserer Digitaldruckstrategie sowie unserer digitalen Produkte und baut die starke Position unserer RotaJET-Serie für den weiteren Erfolg erneut aus", betont Dr. Andreas Pleßke, Vorstandssprecher bei Koenig &amp; Bauer. "Um unser breites Produktportfolio an Druckmaschinen und Softwarelösungen für den Druck- und Verpackungsmarkt zu verstärken, setzen wir seit vielen Jahren auf erfolgreiche Kooperationen. Durch die einzigartige Zusammenarbeit mit SEE schaffen wir für beide Partner ein enormes Potenzial für technologischen Fortschritt und wirtschaftliche Entwicklung."</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Style w:val="Heading4"/>
        <w:pageBreakBefore w:val="0"/>
        <w:rPr/>
      </w:pPr>
      <w:bookmarkStart w:colFirst="0" w:colLast="0" w:name="_2et92p0" w:id="4"/>
      <w:bookmarkEnd w:id="4"/>
      <w:r w:rsidDel="00000000" w:rsidR="00000000" w:rsidRPr="00000000">
        <w:rPr>
          <w:rtl w:val="0"/>
        </w:rPr>
        <w:t xml:space="preserve">Foto</w:t>
      </w:r>
      <w:r w:rsidDel="00000000" w:rsidR="00000000" w:rsidRPr="00000000">
        <w:rPr>
          <w:rtl w:val="0"/>
        </w:rPr>
        <w:t xml:space="preserve">:</w:t>
      </w:r>
    </w:p>
    <w:p w:rsidR="00000000" w:rsidDel="00000000" w:rsidP="00000000" w:rsidRDefault="00000000" w:rsidRPr="00000000" w14:paraId="0000000C">
      <w:pPr>
        <w:pageBreakBefore w:val="0"/>
        <w:spacing w:after="240" w:lineRule="auto"/>
        <w:rPr/>
      </w:pPr>
      <w:r w:rsidDel="00000000" w:rsidR="00000000" w:rsidRPr="00000000">
        <w:rPr>
          <w:rtl w:val="0"/>
        </w:rPr>
        <w:t xml:space="preserve">Künftig werden die Rollendigitaldruckmaschinen der RotaJET-Serie von Koenig &amp; Bauer mit dem Know-how sowie der Software und der Hardware der SEE-eigenen Marke “prismiq™” ausgestattet. </w:t>
        <w:br w:type="textWrapping"/>
      </w:r>
      <w:r w:rsidDel="00000000" w:rsidR="00000000" w:rsidRPr="00000000">
        <w:rPr>
          <w:rtl w:val="0"/>
        </w:rPr>
        <w:t xml:space="preserve">© Koenig &amp; Bauer</w:t>
      </w:r>
    </w:p>
    <w:p w:rsidR="00000000" w:rsidDel="00000000" w:rsidP="00000000" w:rsidRDefault="00000000" w:rsidRPr="00000000" w14:paraId="0000000D">
      <w:pPr>
        <w:pageBreakBefore w:val="0"/>
        <w:spacing w:after="240" w:lineRule="auto"/>
        <w:rPr/>
      </w:pPr>
      <w:r w:rsidDel="00000000" w:rsidR="00000000" w:rsidRPr="00000000">
        <w:rPr>
          <w:rtl w:val="0"/>
        </w:rPr>
      </w:r>
    </w:p>
    <w:p w:rsidR="00000000" w:rsidDel="00000000" w:rsidP="00000000" w:rsidRDefault="00000000" w:rsidRPr="00000000" w14:paraId="0000000E">
      <w:pPr>
        <w:pStyle w:val="Heading4"/>
        <w:pageBreakBefore w:val="0"/>
        <w:rPr/>
      </w:pPr>
      <w:bookmarkStart w:colFirst="0" w:colLast="0" w:name="_qdlecb9g5rs0" w:id="5"/>
      <w:bookmarkEnd w:id="5"/>
      <w:r w:rsidDel="00000000" w:rsidR="00000000" w:rsidRPr="00000000">
        <w:rPr>
          <w:rtl w:val="0"/>
        </w:rPr>
        <w:t xml:space="preserve">Pressekontakt</w:t>
      </w: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Koenig &amp; Bauer AG</w:t>
      </w:r>
      <w:r w:rsidDel="00000000" w:rsidR="00000000" w:rsidRPr="00000000">
        <w:rPr>
          <w:rtl w:val="0"/>
        </w:rPr>
        <w:br w:type="textWrapping"/>
        <w:t xml:space="preserve">Dagmar Ringel</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shd w:fill="ffffff" w:val="clear"/>
        <w:spacing w:line="250.90854545454548" w:lineRule="auto"/>
        <w:rPr>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5.500 Menschen. Koenig &amp; Bauer produziert an elf Standorten in Europa und unterhält ein weltweites Vertriebs- und Servicenetzwerk. Der Jahresumsatz im Geschäftsjahr 2022 lag bei rund 1,2 Milliarden Euro.</w:t>
      </w:r>
    </w:p>
    <w:p w:rsidR="00000000" w:rsidDel="00000000" w:rsidP="00000000" w:rsidRDefault="00000000" w:rsidRPr="00000000" w14:paraId="00000012">
      <w:pPr>
        <w:shd w:fill="ffffff" w:val="clear"/>
        <w:spacing w:line="250.90854545454548" w:lineRule="auto"/>
        <w:rPr>
          <w:b w:val="1"/>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Style w:val="Heading4"/>
        <w:rPr/>
      </w:pPr>
      <w:bookmarkStart w:colFirst="0" w:colLast="0" w:name="_sb1p312x2rfj" w:id="6"/>
      <w:bookmarkEnd w:id="6"/>
      <w:r w:rsidDel="00000000" w:rsidR="00000000" w:rsidRPr="00000000">
        <w:rPr>
          <w:rtl w:val="0"/>
        </w:rPr>
        <w:t xml:space="preserve">Über SEE</w:t>
      </w:r>
    </w:p>
    <w:p w:rsidR="00000000" w:rsidDel="00000000" w:rsidP="00000000" w:rsidRDefault="00000000" w:rsidRPr="00000000" w14:paraId="00000015">
      <w:pPr>
        <w:rPr/>
      </w:pPr>
      <w:r w:rsidDel="00000000" w:rsidR="00000000" w:rsidRPr="00000000">
        <w:rPr>
          <w:rtl w:val="0"/>
        </w:rPr>
        <w:t xml:space="preserve">Sealed Air (NYSE: SEE) löst die Herausforderungen der Verpackungsindustrie und trägt zu einer besseren Welt bei. Die automatisierten Verpackungslösungen des Unternehmens ermöglichen eine sicherere, widerstandsfähigere und nachhaltigere globale Lieferkette für Lebensmittel und Flüssigkeiten, erleichtern den elektronischen Handel und schützen Waren vor Transportschäden. Zu den weltweit anerkannten Marken zählen CRYOVAC® Lebensmittelverpackungen, LIQUIBOX® Verpackungen für Flüssigkeiten, SEALED AIR® Schutzverpackungen, AUTOBAG® automatische Verpackungssysteme, BUBBLE WRAP® Verpackungen sowie SEE Automation™ und prismiq™ digitale Verpackungs- und Drucksysteme. Durch die Partnerschaft mit seinen Kunden schafft SEE nachhaltige, automatisierte und digitale Verpackungslösungen, die das branchenführende Know-how in den Bereichen Materialien, Automatisierungssysteme, Engineering und Technologie nutzen. Das eigene klimaneutrale Kreislaufsystem von SEE ist branchenführend bei der Entwicklung einer ökologisch, sozial und wirtschaftlich nachhaltigeren Zukunft in der Verpackungsindustrie. Das Unternehmen hat sich verpflichtet, bis 2025 100 % seiner Verpackungsmaterialien so zu gestalten oder zu entwickeln, dass sie recycelbar oder wiederverwendbar sind. Darüber hinaus verfolgt SEE das ehrgeizige Ziel, bis 2040 an allen Produktionsstandorten weltweit keine Kohlenstoffemissionen mehr zu verursachen. Der SEE Global Impact Report zeigt, wie Sealed Air die Zukunft der Verpackungsindustrie gestaltet. Das Unternehmen setzt sich auch für eine vielfältige Belegschaft und eine fürsorgliche, inklusive Kultur ein, indem es sich für Vielfalt, Gleichberechtigung und Inklusion einsetzt. SEE erzielte im Jahr 2022 einen Umsatz von 5,6 Milliarden US-Dollar und beschäftigt rund 17.300 Mitarbeiterinnen und Mitarbeiter, die Kunden in 120 Ländern bedienen.</w:t>
      </w:r>
    </w:p>
    <w:p w:rsidR="00000000" w:rsidDel="00000000" w:rsidP="00000000" w:rsidRDefault="00000000" w:rsidRPr="00000000" w14:paraId="00000016">
      <w:pPr>
        <w:rPr/>
      </w:pPr>
      <w:r w:rsidDel="00000000" w:rsidR="00000000" w:rsidRPr="00000000">
        <w:rPr>
          <w:rtl w:val="0"/>
        </w:rPr>
        <w:t xml:space="preserve">Weitere Informationen unter </w:t>
      </w:r>
      <w:hyperlink r:id="rId8">
        <w:r w:rsidDel="00000000" w:rsidR="00000000" w:rsidRPr="00000000">
          <w:rPr>
            <w:color w:val="1155cc"/>
            <w:u w:val="single"/>
            <w:rtl w:val="0"/>
          </w:rPr>
          <w:t xml:space="preserve">www.sealedair.com</w:t>
        </w:r>
      </w:hyperlink>
      <w:r w:rsidDel="00000000" w:rsidR="00000000" w:rsidRPr="00000000">
        <w:rPr>
          <w:rtl w:val="0"/>
        </w:rPr>
        <w:t xml:space="preserve">. </w:t>
      </w:r>
    </w:p>
    <w:p w:rsidR="00000000" w:rsidDel="00000000" w:rsidP="00000000" w:rsidRDefault="00000000" w:rsidRPr="00000000" w14:paraId="00000017">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490"/>
      <w:gridCol w:w="6570"/>
      <w:tblGridChange w:id="0">
        <w:tblGrid>
          <w:gridCol w:w="2490"/>
          <w:gridCol w:w="6570"/>
        </w:tblGrid>
      </w:tblGridChange>
    </w:tblGrid>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Digitale Zukunft der Verpackung: SEE und Koenig &amp; Bauer vereinbaren strategische Partnerschaft | </w:t>
          </w: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yperlink" Target="http://www.sealedai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