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AD" w:rsidRPr="0041506E" w:rsidRDefault="00584EAD" w:rsidP="00677B21">
      <w:pPr>
        <w:pStyle w:val="Titel"/>
        <w:spacing w:before="0" w:afterLines="200" w:after="480"/>
      </w:pPr>
      <w:r w:rsidRPr="0041506E">
        <w:t>Presseinformation</w:t>
      </w:r>
    </w:p>
    <w:p w:rsidR="00BC4F56" w:rsidRDefault="005F32A2" w:rsidP="00BC4F56">
      <w:pPr>
        <w:pStyle w:val="berschrift2"/>
      </w:pPr>
      <w:bookmarkStart w:id="0" w:name="_GoBack"/>
      <w:bookmarkEnd w:id="0"/>
      <w:r w:rsidRPr="006F188D">
        <w:rPr>
          <w:szCs w:val="28"/>
        </w:rPr>
        <w:t xml:space="preserve">Koenig &amp; Bauer veröffentlicht </w:t>
      </w:r>
      <w:r>
        <w:rPr>
          <w:szCs w:val="28"/>
        </w:rPr>
        <w:t>Q1-Bericht 2020</w:t>
      </w:r>
    </w:p>
    <w:p w:rsidR="00BC4F56" w:rsidRPr="00BC4F56" w:rsidRDefault="00BC4F56" w:rsidP="00BC4F56">
      <w:pPr>
        <w:spacing w:after="240"/>
      </w:pPr>
    </w:p>
    <w:p w:rsidR="00BC4F56" w:rsidRPr="00BF5D04" w:rsidRDefault="00927202" w:rsidP="00931273">
      <w:pPr>
        <w:pStyle w:val="Untertitel"/>
        <w:spacing w:after="240"/>
        <w:ind w:right="-286"/>
        <w:rPr>
          <w:szCs w:val="24"/>
        </w:rPr>
      </w:pPr>
      <w:r>
        <w:rPr>
          <w:szCs w:val="24"/>
        </w:rPr>
        <w:t>Umsatz und Ergebnis</w:t>
      </w:r>
      <w:r w:rsidR="00931273">
        <w:rPr>
          <w:szCs w:val="24"/>
        </w:rPr>
        <w:t xml:space="preserve"> durch Coronavirus-Pandemie beeinträchtigt</w:t>
      </w:r>
    </w:p>
    <w:p w:rsidR="00CD5F8E" w:rsidRPr="00E46D9E" w:rsidRDefault="00211044" w:rsidP="00E46D9E">
      <w:pPr>
        <w:pStyle w:val="Aufzhlung"/>
        <w:spacing w:after="240"/>
      </w:pPr>
      <w:r w:rsidRPr="00E46D9E">
        <w:t>Solider Auftragseingang</w:t>
      </w:r>
      <w:r w:rsidR="00560724">
        <w:t xml:space="preserve"> von 271,5 Mio. €</w:t>
      </w:r>
    </w:p>
    <w:p w:rsidR="00CD5F8E" w:rsidRPr="00927202" w:rsidRDefault="00211044" w:rsidP="00927202">
      <w:pPr>
        <w:pStyle w:val="Aufzhlung"/>
        <w:spacing w:after="240"/>
      </w:pPr>
      <w:r w:rsidRPr="00927202">
        <w:t>Pandemiebedingter Umsatzrückgang um 25,3 % auf 172,4 Mio. €</w:t>
      </w:r>
    </w:p>
    <w:p w:rsidR="00CD5F8E" w:rsidRPr="00927202" w:rsidRDefault="00927202" w:rsidP="00DE52E0">
      <w:pPr>
        <w:pStyle w:val="Aufzhlung"/>
        <w:spacing w:after="240"/>
        <w:ind w:right="1132"/>
      </w:pPr>
      <w:r w:rsidRPr="00927202">
        <w:t xml:space="preserve">EBIT von </w:t>
      </w:r>
      <w:r w:rsidR="004255E3" w:rsidRPr="004255E3">
        <w:rPr>
          <w:color w:val="000000"/>
          <w:shd w:val="clear" w:color="auto" w:fill="FFFFFF"/>
        </w:rPr>
        <w:t>–</w:t>
      </w:r>
      <w:r w:rsidRPr="00927202">
        <w:t>34,9 Mio. € durch niedrigen Umsatz</w:t>
      </w:r>
      <w:r w:rsidR="00E2269F">
        <w:t xml:space="preserve"> beeinflusst</w:t>
      </w:r>
      <w:r w:rsidR="004255E3">
        <w:t xml:space="preserve">, </w:t>
      </w:r>
      <w:r w:rsidR="00560724">
        <w:br/>
      </w:r>
      <w:r w:rsidR="00211044" w:rsidRPr="00927202">
        <w:t>Kostene</w:t>
      </w:r>
      <w:r w:rsidR="00560724">
        <w:t>ffekte</w:t>
      </w:r>
      <w:r w:rsidR="00211044" w:rsidRPr="00927202">
        <w:t xml:space="preserve"> aus Kurzarbeit wirken erst ab Q2</w:t>
      </w:r>
    </w:p>
    <w:p w:rsidR="00CD5F8E" w:rsidRPr="00927202" w:rsidRDefault="00211044" w:rsidP="00927202">
      <w:pPr>
        <w:pStyle w:val="Aufzhlung"/>
        <w:spacing w:after="240"/>
      </w:pPr>
      <w:r w:rsidRPr="00927202">
        <w:t>Auftragsbestand von 632,8 Mio. € auf durchschn</w:t>
      </w:r>
      <w:r w:rsidR="00560724">
        <w:t>ittlichem Niveau</w:t>
      </w:r>
    </w:p>
    <w:p w:rsidR="00A44634" w:rsidRDefault="00C905B6" w:rsidP="00A44634">
      <w:pPr>
        <w:pStyle w:val="Aufzhlung"/>
        <w:spacing w:after="240"/>
      </w:pPr>
      <w:r>
        <w:t>3</w:t>
      </w:r>
      <w:r w:rsidR="00927202">
        <w:t>2</w:t>
      </w:r>
      <w:r>
        <w:t>,</w:t>
      </w:r>
      <w:r w:rsidR="00927202">
        <w:t>3</w:t>
      </w:r>
      <w:r>
        <w:t xml:space="preserve"> % Eigenkapitalquote</w:t>
      </w:r>
    </w:p>
    <w:p w:rsidR="00584EAD" w:rsidRPr="00A44634" w:rsidRDefault="00931273" w:rsidP="00A44634">
      <w:pPr>
        <w:pStyle w:val="Aufzhlung"/>
        <w:spacing w:after="240"/>
      </w:pPr>
      <w:r>
        <w:t>Corona-Krisenmanagement hat derzeit allerhöchste Priorität, um aktuelle Herausforderungen zu meistern und für die Zeit nach der Coronavirus-Pandemie gerüstet zu sein</w:t>
      </w:r>
    </w:p>
    <w:p w:rsidR="00CE56BD" w:rsidRDefault="00A44634" w:rsidP="007303C2">
      <w:pPr>
        <w:spacing w:after="240"/>
        <w:ind w:right="-144"/>
      </w:pPr>
      <w:r>
        <w:t>Würzburg</w:t>
      </w:r>
      <w:r w:rsidR="00584EAD" w:rsidRPr="00A44634">
        <w:t xml:space="preserve">, </w:t>
      </w:r>
      <w:r w:rsidR="007907DC">
        <w:t>7</w:t>
      </w:r>
      <w:r>
        <w:t>. M</w:t>
      </w:r>
      <w:r w:rsidR="00CE56BD">
        <w:t>ai</w:t>
      </w:r>
      <w:r>
        <w:t xml:space="preserve"> 20</w:t>
      </w:r>
      <w:r w:rsidR="007907DC">
        <w:t>20</w:t>
      </w:r>
      <w:r w:rsidR="00584EAD" w:rsidRPr="00A44634">
        <w:br/>
      </w:r>
      <w:r w:rsidR="006B03CB">
        <w:rPr>
          <w:color w:val="000000"/>
          <w:shd w:val="clear" w:color="auto" w:fill="FFFFFF"/>
        </w:rPr>
        <w:t xml:space="preserve">Während Koenig &amp; Bauer im Auftaktquartal 2020 noch einen soliden Auftragseingang von 271,5 Mio. € </w:t>
      </w:r>
      <w:r w:rsidR="00AE0230">
        <w:rPr>
          <w:color w:val="000000"/>
          <w:shd w:val="clear" w:color="auto" w:fill="FFFFFF"/>
        </w:rPr>
        <w:t xml:space="preserve">im Konzern </w:t>
      </w:r>
      <w:r w:rsidR="006B03CB">
        <w:rPr>
          <w:color w:val="000000"/>
          <w:shd w:val="clear" w:color="auto" w:fill="FFFFFF"/>
        </w:rPr>
        <w:t xml:space="preserve">erzielen konnte, hat die sich seit Januar rasch ausbreitende Coronavirus-Pandemie bereits deutliche Spuren bei Umsatz und Ergebnis hinterlassen. Mit einem gegenüber dem Vorjahreswert um 25,3 % niedrigeren Konzernumsatz von 172,4 Mio. € lag das EBIT bei –34,9 Mio. €. </w:t>
      </w:r>
      <w:r w:rsidR="006B03CB">
        <w:rPr>
          <w:rFonts w:eastAsia="Arial"/>
        </w:rPr>
        <w:t xml:space="preserve">Die zunächst in China und dann sukzessive in vielen Teilen der Welt erlassenen Einschränkungen und besonders die Reisehemmnisse beeinträchtigen signifikant die Auftrags- und Projektabwicklung bei der Auslieferung, Montage und Inbetriebnahme der Maschinen bei den internationalen Kunden. Auch im Servicebereich sind die Auswirkungen zu spüren. </w:t>
      </w:r>
      <w:r w:rsidR="00C905B6" w:rsidRPr="00A44634">
        <w:t xml:space="preserve">Mit </w:t>
      </w:r>
      <w:r w:rsidR="00C905B6" w:rsidRPr="00C00F13">
        <w:t>–</w:t>
      </w:r>
      <w:r w:rsidR="00433B7A">
        <w:t>36</w:t>
      </w:r>
      <w:r w:rsidR="00C905B6" w:rsidRPr="00C00F13">
        <w:t>,</w:t>
      </w:r>
      <w:r w:rsidR="00433B7A">
        <w:t>6</w:t>
      </w:r>
      <w:r w:rsidR="00C905B6" w:rsidRPr="00C00F13">
        <w:t xml:space="preserve"> </w:t>
      </w:r>
      <w:r w:rsidR="00C905B6" w:rsidRPr="00A44634">
        <w:t xml:space="preserve">Mio. € entspricht das Konzernergebnis im </w:t>
      </w:r>
      <w:r w:rsidR="00C905B6">
        <w:t>ersten Quartal 20</w:t>
      </w:r>
      <w:r w:rsidR="00433B7A">
        <w:t>20</w:t>
      </w:r>
      <w:r w:rsidR="00C905B6">
        <w:t xml:space="preserve"> </w:t>
      </w:r>
      <w:r w:rsidR="00C905B6" w:rsidRPr="00A44634">
        <w:t xml:space="preserve">einem anteiligen Ergebnis je Aktie von </w:t>
      </w:r>
      <w:r w:rsidR="00C905B6" w:rsidRPr="00C00F13">
        <w:t>–</w:t>
      </w:r>
      <w:r w:rsidR="00433B7A">
        <w:t>2</w:t>
      </w:r>
      <w:r w:rsidR="00C905B6">
        <w:t>,</w:t>
      </w:r>
      <w:r w:rsidR="00433B7A">
        <w:t>22</w:t>
      </w:r>
      <w:r w:rsidR="00C905B6" w:rsidRPr="00A44634">
        <w:t xml:space="preserve"> €.</w:t>
      </w:r>
    </w:p>
    <w:p w:rsidR="007303C2" w:rsidRDefault="007303C2" w:rsidP="007303C2">
      <w:pPr>
        <w:spacing w:after="240"/>
        <w:ind w:right="-286"/>
      </w:pPr>
      <w:r>
        <w:t>Trotz deutlich zurückgeführter Forderungen aus Lieferungen und Leistungen sowie gestiegener Kunde</w:t>
      </w:r>
      <w:r>
        <w:t>n</w:t>
      </w:r>
      <w:r>
        <w:t>anzahlungen haben signifikant höhere Vorräte aufgrund der pandemiebedingten Auslieferungsverzög</w:t>
      </w:r>
      <w:r>
        <w:t>e</w:t>
      </w:r>
      <w:r>
        <w:t xml:space="preserve">rungen den </w:t>
      </w:r>
      <w:r w:rsidRPr="00BA58AB">
        <w:t>Cashflow aus betrieblicher Geschäftstätigkeit</w:t>
      </w:r>
      <w:r>
        <w:t xml:space="preserve"> von </w:t>
      </w:r>
      <w:r>
        <w:rPr>
          <w:bCs/>
        </w:rPr>
        <w:t>–15,0 Mio. € (2019: –30,6 Mio. €) maßge</w:t>
      </w:r>
      <w:r>
        <w:rPr>
          <w:bCs/>
        </w:rPr>
        <w:t>b</w:t>
      </w:r>
      <w:r>
        <w:rPr>
          <w:bCs/>
        </w:rPr>
        <w:t xml:space="preserve">lich beeinflusst. Der </w:t>
      </w:r>
      <w:r w:rsidRPr="00BA58AB">
        <w:rPr>
          <w:bCs/>
        </w:rPr>
        <w:t>freie Cashflow</w:t>
      </w:r>
      <w:r>
        <w:rPr>
          <w:bCs/>
        </w:rPr>
        <w:t xml:space="preserve"> verbesserte sich von –51,2 Mio. € im Vorjahr auf –31,3 Mio. €. Die Eigenkapitalquote betrug zum Quartalsende 32,3 %.</w:t>
      </w:r>
    </w:p>
    <w:p w:rsidR="00433B7A" w:rsidRDefault="00433B7A" w:rsidP="007303C2">
      <w:pPr>
        <w:spacing w:after="240"/>
        <w:ind w:right="-144"/>
      </w:pPr>
      <w:r>
        <w:t>Vorstandsvorsitzender Claus Bolza-Schünemann: „</w:t>
      </w:r>
      <w:r>
        <w:rPr>
          <w:color w:val="000000"/>
          <w:shd w:val="clear" w:color="auto" w:fill="FFFFFF"/>
        </w:rPr>
        <w:t xml:space="preserve">Die wirtschaftlichen Folgen der Coronakrise stellen unsere Unternehmensgruppe vor große Herausforderungen. </w:t>
      </w:r>
      <w:r>
        <w:rPr>
          <w:rFonts w:eastAsia="Arial"/>
          <w:color w:val="000000"/>
        </w:rPr>
        <w:t>Unser breites Produktportfolio mit einem hohen Umsatzanteil im systemrelevanten Verpackungsdruck, das robuste, zunehmend digitale Servic</w:t>
      </w:r>
      <w:r>
        <w:rPr>
          <w:rFonts w:eastAsia="Arial"/>
          <w:color w:val="000000"/>
        </w:rPr>
        <w:t>e</w:t>
      </w:r>
      <w:r>
        <w:rPr>
          <w:rFonts w:eastAsia="Arial"/>
          <w:color w:val="000000"/>
        </w:rPr>
        <w:t xml:space="preserve">geschäft und unsere solide Bilanz mit hoher Eigenkapitalquote begrenzen das Risikopotenzial. Mit dem im März etablierten </w:t>
      </w:r>
      <w:r>
        <w:t>Corona-Krisenmanagement begegnen wir aktiv dieser außergewöhnlichen Situat</w:t>
      </w:r>
      <w:r>
        <w:t>i</w:t>
      </w:r>
      <w:r>
        <w:t xml:space="preserve">on. Die Gesundheit </w:t>
      </w:r>
      <w:r w:rsidR="00600A02">
        <w:t xml:space="preserve">und Sicherheit </w:t>
      </w:r>
      <w:r>
        <w:t>unserer Mitarbeiter, Kunden und Lieferanten haben für uns oberste Priorität. Weiter stehen die zuverlässige Kundenbetreuung, Kosten- und Investitionsdisziplin sowie die Liquiditätssicherung im Fokus unseres Maßnahmenplans. Auslastungsbedingt gibt es an verschiedenen Standorten seit dem 1. April 2020 Kurzarbeit.“</w:t>
      </w:r>
    </w:p>
    <w:p w:rsidR="00A44634" w:rsidRPr="00A44634" w:rsidRDefault="00BA58AB" w:rsidP="00A44634">
      <w:pPr>
        <w:pStyle w:val="berschrift3"/>
      </w:pPr>
      <w:r>
        <w:t>Geschäftsentwicklung in den Segmenten</w:t>
      </w:r>
    </w:p>
    <w:p w:rsidR="00A44634" w:rsidRDefault="00BA58AB" w:rsidP="00F53973">
      <w:pPr>
        <w:spacing w:after="240"/>
        <w:ind w:right="281"/>
      </w:pPr>
      <w:r>
        <w:t>Im Segment Sheetfed trugen vor allem die im Großformat gestiegenen Bestellungen und erfreul</w:t>
      </w:r>
      <w:r>
        <w:t>i</w:t>
      </w:r>
      <w:r>
        <w:t xml:space="preserve">che Verkaufsabschlüsse für Faltschachtelklebeanlagen zum soliden Auftragseingang von 160,1 </w:t>
      </w:r>
      <w:r>
        <w:lastRenderedPageBreak/>
        <w:t>Mio. € bei (2019: 174,2 Mio. €). Auslieferungs- und pandemiebedingt unterschritt der Umsatz mit 68,2 Mio. € den Vorjahreswert von 113,7 Mio. € deutlich. Bei einer Book-to-Bill-Ratio von 2,35 ist der Auftragsbestand von 250,5 Mio. € auf 275,3 Mio. € gestiegen. Durch den starken Umsatzrüc</w:t>
      </w:r>
      <w:r>
        <w:t>k</w:t>
      </w:r>
      <w:r>
        <w:t>gang lag das EBIT mit –18,6 Mio. € unter dem Vorjahr (–3,0 Mio. €).</w:t>
      </w:r>
    </w:p>
    <w:p w:rsidR="00BA58AB" w:rsidRDefault="00580E23" w:rsidP="00580E23">
      <w:pPr>
        <w:spacing w:after="240"/>
        <w:ind w:right="139"/>
      </w:pPr>
      <w:r>
        <w:t>Im Segment Digital &amp; Web lag der Auftragseingang mit 43,6 Mio. € signifikant über dem Vorjahre</w:t>
      </w:r>
      <w:r>
        <w:t>s</w:t>
      </w:r>
      <w:r>
        <w:t>wert von 31,9 Mio. € t</w:t>
      </w:r>
      <w:r w:rsidR="00BA58AB">
        <w:t>rotz des rückläufigen Offset-Rollenmaschinen-Servicegeschäfts. Neben g</w:t>
      </w:r>
      <w:r w:rsidR="00BA58AB">
        <w:t>e</w:t>
      </w:r>
      <w:r w:rsidR="00BA58AB">
        <w:t xml:space="preserve">stiegenen Bestellungen im flexiblen Verpackungsdruck waren die im </w:t>
      </w:r>
      <w:r>
        <w:t>Wellpappen- und digitalen D</w:t>
      </w:r>
      <w:r>
        <w:t>e</w:t>
      </w:r>
      <w:r>
        <w:t>kor</w:t>
      </w:r>
      <w:r w:rsidR="00BA58AB">
        <w:t xml:space="preserve">druck erhaltenen Folgeaufträge für diesen Zuwachs ausschlaggebend. Vor allem durch Corona-bedingte Restriktionen bei der italienischen Tochtergesellschaft Flexotecnica war der Umsatz mit 28,1 Mio. € niedriger als im Vorjahr (32,4 Mio. €). Der Auftragsbestand reduzierte sich </w:t>
      </w:r>
      <w:r>
        <w:t xml:space="preserve">in diesem Segment </w:t>
      </w:r>
      <w:r w:rsidR="00BA58AB">
        <w:t>von 85,4 Mio. € auf 81,6 Mio. €. Das niedrige Umsatzniveau hat das EBIT von –5,5 Mio. € maßgeblich beeinflusst (2019: –5,4 Mio. €).</w:t>
      </w:r>
    </w:p>
    <w:p w:rsidR="00BA58AB" w:rsidRPr="00F43876" w:rsidRDefault="00BA58AB" w:rsidP="00BA58AB">
      <w:pPr>
        <w:spacing w:after="240"/>
        <w:ind w:right="423"/>
        <w:rPr>
          <w:szCs w:val="20"/>
        </w:rPr>
      </w:pPr>
      <w:r>
        <w:t>Zum Rückgang des Auftragseingangs im Segment Special von 80,4 Mio. € auf 73,5 Mio. € haben weniger Bestellungen im Wertpapier-, Kennzeichnungs- und Glasdirektdruck beigetragen. Im Blechdruck war das Neugeschäft im Vergleich zum Vorjahresquartal stabil. Der Umsatz reduzie</w:t>
      </w:r>
      <w:r>
        <w:t>r</w:t>
      </w:r>
      <w:r>
        <w:t>te sich auf 81,4 Mio. € (2019: 93,6 Mio. €). Der Auftragsbestand lag Ende März bei 279,6 Mio. € gegenüber 332,3 Mio. € zum Vorjahreszeitpunkt. Nach einem Segmentgewinn von 2,</w:t>
      </w:r>
      <w:r w:rsidR="00560724">
        <w:t>1</w:t>
      </w:r>
      <w:r>
        <w:t xml:space="preserve"> Mio. € im Vorjahr wird für das erste Quartal 2020 ein EBIT von –7,6 Mio. € ausgewiesen.</w:t>
      </w:r>
    </w:p>
    <w:p w:rsidR="00A44634" w:rsidRPr="00A44634" w:rsidRDefault="00BA58AB" w:rsidP="00A44634">
      <w:pPr>
        <w:pStyle w:val="berschrift3"/>
      </w:pPr>
      <w:r>
        <w:t>Guidance für 2020</w:t>
      </w:r>
    </w:p>
    <w:p w:rsidR="00A44634" w:rsidRPr="00A44634" w:rsidRDefault="00C54934" w:rsidP="004B5DBB">
      <w:pPr>
        <w:spacing w:after="240"/>
        <w:ind w:right="-2"/>
      </w:pPr>
      <w:r>
        <w:t>Finanzvorstand Dr. Stephen Kimmich</w:t>
      </w:r>
      <w:r w:rsidR="00A44634" w:rsidRPr="00A44634">
        <w:t>: „</w:t>
      </w:r>
      <w:r w:rsidR="00BA58AB">
        <w:rPr>
          <w:rFonts w:eastAsia="Arial"/>
        </w:rPr>
        <w:t>Angesichts der Ungewissheit über die weitere Entwicklung und der großen Sorge vor einer tiefgreifenden globalen Rezession halten sich viele unserer Kunden mit Neuinvestitionen zurück, auch wenn die Verpackungsdrucker für Nahrungsmittel, Getränke und Pha</w:t>
      </w:r>
      <w:r w:rsidR="00BA58AB">
        <w:rPr>
          <w:rFonts w:eastAsia="Arial"/>
        </w:rPr>
        <w:t>r</w:t>
      </w:r>
      <w:r w:rsidR="00BA58AB">
        <w:rPr>
          <w:rFonts w:eastAsia="Arial"/>
        </w:rPr>
        <w:t xml:space="preserve">mazeutika sowie für den Onlinehandel aktuell besonders gut ausgelastet sind. </w:t>
      </w:r>
      <w:r w:rsidR="00BA58AB">
        <w:t>In Anbetracht der h</w:t>
      </w:r>
      <w:r w:rsidR="00BA58AB">
        <w:t>o</w:t>
      </w:r>
      <w:r w:rsidR="00BA58AB">
        <w:t xml:space="preserve">hen Volatilität und </w:t>
      </w:r>
      <w:r w:rsidR="00BA58AB">
        <w:rPr>
          <w:rFonts w:eastAsia="Arial"/>
        </w:rPr>
        <w:t xml:space="preserve">der großen Unsicherheiten </w:t>
      </w:r>
      <w:r w:rsidR="00BA58AB">
        <w:t>hinsichtlich der Schwere und Dauer der Coronavirus-Pandemie sowie des Erfolgs der Gesundheits- und Wirtschaftspolitik</w:t>
      </w:r>
      <w:r w:rsidR="00BA58AB">
        <w:rPr>
          <w:rFonts w:eastAsia="Arial"/>
        </w:rPr>
        <w:t xml:space="preserve"> </w:t>
      </w:r>
      <w:r w:rsidR="00BA58AB">
        <w:t>lassen sich die Auswirkungen auf Umsatz und Ergebnis im Geschäftsjahr 2020 derzeit noch nicht beziffern. Unsere Planung für 2020 ist aufgrund der schon erkennbaren drastischen Auswirkungen nicht mehr erreichbar. Entsprechend hat das Corona-Krisenmanagement derzeit allerhöchste Priorität, um die vor uns liegenden Herausford</w:t>
      </w:r>
      <w:r w:rsidR="00BA58AB">
        <w:t>e</w:t>
      </w:r>
      <w:r w:rsidR="00BA58AB">
        <w:t>rungen zu meistern und für die Zeit nach der Covid-19-Pandemie gerüstet zu sein. Neben dem Eff</w:t>
      </w:r>
      <w:r w:rsidR="00BA58AB">
        <w:t>i</w:t>
      </w:r>
      <w:r w:rsidR="00BA58AB">
        <w:t>zienzprogramm Performance 2024 soll die strategische Ausrichtung auf den Verpackungsdruck und digitale Services danach wieder besonders forciert werden.</w:t>
      </w:r>
      <w:r w:rsidR="00A44634" w:rsidRPr="00A44634">
        <w:t>“</w:t>
      </w:r>
    </w:p>
    <w:p w:rsidR="00C1069D" w:rsidRDefault="00C1069D" w:rsidP="00A44634">
      <w:pPr>
        <w:spacing w:after="240"/>
      </w:pPr>
    </w:p>
    <w:p w:rsidR="00BC4F56" w:rsidRPr="00A44634" w:rsidRDefault="00A44634" w:rsidP="00BC4F56">
      <w:pPr>
        <w:pStyle w:val="berschrift4"/>
        <w:rPr>
          <w:lang w:val="de-DE"/>
        </w:rPr>
      </w:pPr>
      <w:r w:rsidRPr="00A44634">
        <w:rPr>
          <w:lang w:val="de-DE"/>
        </w:rPr>
        <w:t>Foto 1:</w:t>
      </w:r>
    </w:p>
    <w:p w:rsidR="006B2D44" w:rsidRPr="00A44634" w:rsidRDefault="00C54934" w:rsidP="00C54934">
      <w:pPr>
        <w:spacing w:after="240"/>
      </w:pPr>
      <w:r>
        <w:rPr>
          <w:rFonts w:cstheme="minorHAnsi"/>
        </w:rPr>
        <w:t>Fernwartung und moderne Kommunikationskanäle gewinnen unter den aktuellen Rahmenbedingu</w:t>
      </w:r>
      <w:r>
        <w:rPr>
          <w:rFonts w:cstheme="minorHAnsi"/>
        </w:rPr>
        <w:t>n</w:t>
      </w:r>
      <w:r>
        <w:rPr>
          <w:rFonts w:cstheme="minorHAnsi"/>
        </w:rPr>
        <w:t>gen immer stärker an Bedeutung</w:t>
      </w:r>
    </w:p>
    <w:p w:rsidR="00A44634" w:rsidRPr="00A44634" w:rsidRDefault="00A44634" w:rsidP="00A44634">
      <w:pPr>
        <w:pStyle w:val="berschrift4"/>
        <w:rPr>
          <w:lang w:val="de-DE"/>
        </w:rPr>
      </w:pPr>
      <w:r w:rsidRPr="00A44634">
        <w:rPr>
          <w:lang w:val="de-DE"/>
        </w:rPr>
        <w:t>Foto</w:t>
      </w:r>
      <w:r>
        <w:rPr>
          <w:lang w:val="de-DE"/>
        </w:rPr>
        <w:t xml:space="preserve"> 2:</w:t>
      </w:r>
    </w:p>
    <w:p w:rsidR="00A44634" w:rsidRDefault="00B905DC" w:rsidP="00A44634">
      <w:pPr>
        <w:spacing w:after="240"/>
      </w:pPr>
      <w:r>
        <w:t>Bei der Tochtergesellschaft Koenig &amp; Bauer Duran haben sich die Auftragseingänge für Faltschac</w:t>
      </w:r>
      <w:r>
        <w:t>h</w:t>
      </w:r>
      <w:r>
        <w:t>telklebeanlagen besonders erfreulich entwickelt</w:t>
      </w:r>
    </w:p>
    <w:p w:rsidR="008C6097" w:rsidRDefault="008C6097" w:rsidP="00A44634">
      <w:pPr>
        <w:spacing w:after="240"/>
      </w:pPr>
    </w:p>
    <w:p w:rsidR="007303C2" w:rsidRDefault="007303C2" w:rsidP="00A44634">
      <w:pPr>
        <w:spacing w:after="240"/>
      </w:pPr>
    </w:p>
    <w:p w:rsidR="00584EAD" w:rsidRDefault="00584EAD" w:rsidP="00584EAD">
      <w:pPr>
        <w:spacing w:after="240"/>
      </w:pPr>
      <w:r w:rsidRPr="00BC4F56">
        <w:rPr>
          <w:b/>
        </w:rPr>
        <w:lastRenderedPageBreak/>
        <w:t>Ansprechpartner für die Presse</w:t>
      </w:r>
      <w:r>
        <w:br/>
      </w:r>
      <w:r w:rsidR="00A44634">
        <w:t>Koenig &amp; Bauer AG</w:t>
      </w:r>
      <w:r>
        <w:br/>
      </w:r>
      <w:r w:rsidR="00A44634">
        <w:t>Dr. Bernd Heusinger</w:t>
      </w:r>
      <w:r w:rsidR="00A44634">
        <w:br/>
        <w:t>T +49 931 909-4835</w:t>
      </w:r>
      <w:r>
        <w:br/>
        <w:t xml:space="preserve">M </w:t>
      </w:r>
      <w:hyperlink r:id="rId9" w:history="1">
        <w:r w:rsidR="00A44634" w:rsidRPr="00C5391E">
          <w:rPr>
            <w:rStyle w:val="Hyperlink"/>
          </w:rPr>
          <w:t>bernd.heusinger@koenig-bauer.com</w:t>
        </w:r>
      </w:hyperlink>
    </w:p>
    <w:p w:rsidR="006B2D44" w:rsidRDefault="006B2D44" w:rsidP="00584EAD">
      <w:pPr>
        <w:spacing w:after="240"/>
      </w:pPr>
    </w:p>
    <w:p w:rsidR="00A44634" w:rsidRPr="004B5DBB" w:rsidRDefault="00A44634" w:rsidP="00A44634">
      <w:pPr>
        <w:pStyle w:val="berschrift4"/>
        <w:rPr>
          <w:lang w:val="de-DE"/>
        </w:rPr>
      </w:pPr>
      <w:r w:rsidRPr="004B5DBB">
        <w:rPr>
          <w:lang w:val="de-DE"/>
        </w:rPr>
        <w:t>Über Koenig &amp; Bauer</w:t>
      </w:r>
    </w:p>
    <w:p w:rsidR="00A44634" w:rsidRPr="00A44634" w:rsidRDefault="001D47A4" w:rsidP="00D05BF0">
      <w:pPr>
        <w:spacing w:after="240"/>
        <w:ind w:right="139"/>
      </w:pPr>
      <w:r w:rsidRPr="00A44634">
        <w:t>Mit über 1,2 Mrd. € Jahresumsatz und 5.</w:t>
      </w:r>
      <w:r w:rsidR="007303C2">
        <w:t>7</w:t>
      </w:r>
      <w:r w:rsidRPr="00A44634">
        <w:t>00 Beschäftigten ist di</w:t>
      </w:r>
      <w:r>
        <w:t>e Koenig &amp; Bauer-Gruppe ein ku</w:t>
      </w:r>
      <w:r>
        <w:t>n</w:t>
      </w:r>
      <w:r w:rsidRPr="00A44634">
        <w:t xml:space="preserve">denorientierter Partner der </w:t>
      </w:r>
      <w:r>
        <w:t>weltweiten Drucker und Druckweiterverarbeiter</w:t>
      </w:r>
      <w:r w:rsidRPr="00A44634">
        <w:t xml:space="preserve">. Im Banknotendruck und in wachsenden Märkten des Verpackungsdrucks ist der Lösungsanbieter </w:t>
      </w:r>
      <w:r>
        <w:t>globaler</w:t>
      </w:r>
      <w:r w:rsidRPr="00A44634">
        <w:t xml:space="preserve"> Markt- und Tec</w:t>
      </w:r>
      <w:r w:rsidRPr="00A44634">
        <w:t>h</w:t>
      </w:r>
      <w:r w:rsidRPr="00A44634">
        <w:t xml:space="preserve">nologieführer. Innovation und technischer Fortschritt prägen von Beginn an die </w:t>
      </w:r>
      <w:r>
        <w:t>202-jährige Unte</w:t>
      </w:r>
      <w:r>
        <w:t>r</w:t>
      </w:r>
      <w:r>
        <w:t>nehmensent</w:t>
      </w:r>
      <w:r w:rsidRPr="00A44634">
        <w:t>wicklung. Die konsequent auf die Kundenanforderungen zugeschnittenen Hightech-Maschinen und -Anlagen ermöglichen hocheffiziente Druck-, Veredelungs- und Weiterverarbe</w:t>
      </w:r>
      <w:r w:rsidRPr="00A44634">
        <w:t>i</w:t>
      </w:r>
      <w:r w:rsidRPr="00A44634">
        <w:t>tungsprozesse. Die Servicedienstleistungen umfassen eine breite Palette an kundenorientierten Angeboten bi</w:t>
      </w:r>
      <w:r>
        <w:t>s hin zur vernetzten Druckerei.</w:t>
      </w:r>
    </w:p>
    <w:p w:rsidR="00A44634" w:rsidRPr="00A44634" w:rsidRDefault="00A44634" w:rsidP="00A44634">
      <w:pPr>
        <w:spacing w:after="240"/>
      </w:pPr>
      <w:r w:rsidRPr="00A44634">
        <w:t>Weitere Informationen unter www.koenig-bauer.com</w:t>
      </w:r>
    </w:p>
    <w:p w:rsidR="00A44634" w:rsidRPr="00A44634" w:rsidRDefault="00A44634" w:rsidP="00A44634">
      <w:pPr>
        <w:spacing w:after="240"/>
      </w:pPr>
    </w:p>
    <w:p w:rsidR="00A44634" w:rsidRPr="004B5DBB" w:rsidRDefault="00A44634" w:rsidP="00A44634">
      <w:pPr>
        <w:pStyle w:val="berschrift4"/>
        <w:rPr>
          <w:lang w:val="de-DE"/>
        </w:rPr>
      </w:pPr>
      <w:r w:rsidRPr="004B5DBB">
        <w:rPr>
          <w:lang w:val="de-DE"/>
        </w:rPr>
        <w:t>Wichtiger Hinweis:</w:t>
      </w:r>
    </w:p>
    <w:p w:rsidR="00A44634" w:rsidRDefault="00A44634" w:rsidP="008B6066">
      <w:pPr>
        <w:spacing w:after="240"/>
        <w:ind w:right="139"/>
      </w:pPr>
      <w:r w:rsidRPr="00A44634">
        <w:t>Diese Presseinformation enthält in die Zukunft gerichtete Aussagen, die auf fundierten Annahmen und Hochrechnungen der Unternehmensleitung der Koenig &amp; Bauer AG beruhen. Auch wenn die Unternehmensleitung der Ansicht ist, dass diese Annahmen und Schätzungen zutreffend sind, kö</w:t>
      </w:r>
      <w:r w:rsidRPr="00A44634">
        <w:t>n</w:t>
      </w:r>
      <w:r w:rsidRPr="00A44634">
        <w:t>nen die künftige tatsächliche Entwicklung und die künftigen tatsächlichen Ergebnisse davon au</w:t>
      </w:r>
      <w:r w:rsidRPr="00A44634">
        <w:t>f</w:t>
      </w:r>
      <w:r w:rsidRPr="00A44634">
        <w:t>grund vielfältiger, vom Unternehmen nicht beeinflussbarer Faktoren abweichen. Zu diesen Faktoren können bei</w:t>
      </w:r>
      <w:r w:rsidR="00D05BF0">
        <w:t>spiels</w:t>
      </w:r>
      <w:r w:rsidRPr="00A44634">
        <w:t>weise die Veränderung der Wirtschaftslage, der Wechselkurse sowie Veränderu</w:t>
      </w:r>
      <w:r w:rsidRPr="00A44634">
        <w:t>n</w:t>
      </w:r>
      <w:r w:rsidRPr="00A44634">
        <w:t xml:space="preserve">gen innerhalb der grafischen Branche gehören. </w:t>
      </w:r>
      <w:r>
        <w:t>Der Ausblick beinhaltet keine bedeutsamen Portf</w:t>
      </w:r>
      <w:r>
        <w:t>o</w:t>
      </w:r>
      <w:r>
        <w:t xml:space="preserve">lioeffekte und </w:t>
      </w:r>
      <w:r w:rsidRPr="00A44634">
        <w:t>-einflüsse bezogen auf rechtliche und behördliche Angelegenheiten. Er ist zudem in Abhängigkeit von fortlaufendem Ertragswachstum und ohne disruptive kurzzeitige Veränderungen am Markt. Die Koenig &amp; Bauer AG übernimmt keine Gewährleistung und keine Haftung dafür, dass die künftige Entwicklung und die künftig tatsächlich erzielten Ergebnisse mit den in dieser Pressei</w:t>
      </w:r>
      <w:r w:rsidRPr="00A44634">
        <w:t>n</w:t>
      </w:r>
      <w:r w:rsidRPr="00A44634">
        <w:t>formation enthaltenen Zahlen und Aussagen identisch sein werden.</w:t>
      </w:r>
      <w:r>
        <w:br/>
      </w:r>
      <w:r>
        <w:br w:type="page"/>
      </w:r>
    </w:p>
    <w:tbl>
      <w:tblPr>
        <w:tblStyle w:val="KoenigundBauerTabelle"/>
        <w:tblW w:w="9131" w:type="dxa"/>
        <w:tblLook w:val="04A0" w:firstRow="1" w:lastRow="0" w:firstColumn="1" w:lastColumn="0" w:noHBand="0" w:noVBand="1"/>
      </w:tblPr>
      <w:tblGrid>
        <w:gridCol w:w="3518"/>
        <w:gridCol w:w="1871"/>
        <w:gridCol w:w="1871"/>
        <w:gridCol w:w="1871"/>
      </w:tblGrid>
      <w:tr w:rsidR="00A44634" w:rsidTr="00B51F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D05BF0">
            <w:pPr>
              <w:spacing w:after="240"/>
            </w:pPr>
            <w:r>
              <w:lastRenderedPageBreak/>
              <w:t>Koenig &amp; Bauer</w:t>
            </w:r>
            <w:r w:rsidR="00D05BF0">
              <w:t>-</w:t>
            </w:r>
            <w:r>
              <w:t>Gruppe</w:t>
            </w:r>
          </w:p>
        </w:tc>
        <w:tc>
          <w:tcPr>
            <w:tcW w:w="1871" w:type="dxa"/>
          </w:tcPr>
          <w:p w:rsidR="00A44634" w:rsidRDefault="00A44634" w:rsidP="00805D57">
            <w:pPr>
              <w:spacing w:after="240"/>
              <w:cnfStyle w:val="100000000000" w:firstRow="1" w:lastRow="0" w:firstColumn="0" w:lastColumn="0" w:oddVBand="0" w:evenVBand="0" w:oddHBand="0" w:evenHBand="0" w:firstRowFirstColumn="0" w:firstRowLastColumn="0" w:lastRowFirstColumn="0" w:lastRowLastColumn="0"/>
            </w:pPr>
            <w:r>
              <w:t>31.</w:t>
            </w:r>
            <w:r w:rsidR="00FB2412">
              <w:t>03</w:t>
            </w:r>
            <w:r>
              <w:t>.201</w:t>
            </w:r>
            <w:r w:rsidR="00805D57">
              <w:t>9</w:t>
            </w:r>
            <w:r>
              <w:br/>
              <w:t xml:space="preserve">in Mio. </w:t>
            </w:r>
            <w:r w:rsidR="003603A1">
              <w:t>€</w:t>
            </w:r>
          </w:p>
        </w:tc>
        <w:tc>
          <w:tcPr>
            <w:tcW w:w="1871" w:type="dxa"/>
          </w:tcPr>
          <w:p w:rsidR="00A44634" w:rsidRDefault="00A44634" w:rsidP="00805D57">
            <w:pPr>
              <w:spacing w:after="240"/>
              <w:cnfStyle w:val="100000000000" w:firstRow="1" w:lastRow="0" w:firstColumn="0" w:lastColumn="0" w:oddVBand="0" w:evenVBand="0" w:oddHBand="0" w:evenHBand="0" w:firstRowFirstColumn="0" w:firstRowLastColumn="0" w:lastRowFirstColumn="0" w:lastRowLastColumn="0"/>
            </w:pPr>
            <w:r>
              <w:t>31.</w:t>
            </w:r>
            <w:r w:rsidR="00FB2412">
              <w:t>03</w:t>
            </w:r>
            <w:r>
              <w:t>.20</w:t>
            </w:r>
            <w:r w:rsidR="00805D57">
              <w:t>20</w:t>
            </w:r>
            <w:r>
              <w:br/>
              <w:t xml:space="preserve">in Mio. </w:t>
            </w:r>
            <w:r w:rsidR="003603A1">
              <w:t>€</w:t>
            </w:r>
          </w:p>
        </w:tc>
        <w:tc>
          <w:tcPr>
            <w:tcW w:w="1871" w:type="dxa"/>
          </w:tcPr>
          <w:p w:rsidR="00A44634" w:rsidRDefault="00A44634" w:rsidP="00A44634">
            <w:pPr>
              <w:spacing w:after="240"/>
              <w:cnfStyle w:val="100000000000" w:firstRow="1" w:lastRow="0" w:firstColumn="0" w:lastColumn="0" w:oddVBand="0" w:evenVBand="0" w:oddHBand="0" w:evenHBand="0" w:firstRowFirstColumn="0" w:firstRowLastColumn="0" w:lastRowFirstColumn="0" w:lastRowLastColumn="0"/>
            </w:pPr>
            <w:r>
              <w:t>Veränderung</w:t>
            </w:r>
          </w:p>
        </w:tc>
      </w:tr>
      <w:tr w:rsidR="00805D57" w:rsidTr="00B51FA3">
        <w:tc>
          <w:tcPr>
            <w:cnfStyle w:val="001000000000" w:firstRow="0" w:lastRow="0" w:firstColumn="1" w:lastColumn="0" w:oddVBand="0" w:evenVBand="0" w:oddHBand="0" w:evenHBand="0" w:firstRowFirstColumn="0" w:firstRowLastColumn="0" w:lastRowFirstColumn="0" w:lastRowLastColumn="0"/>
            <w:tcW w:w="3518" w:type="dxa"/>
          </w:tcPr>
          <w:p w:rsidR="00805D57" w:rsidRDefault="00805D57" w:rsidP="00A44634">
            <w:pPr>
              <w:spacing w:after="240"/>
            </w:pPr>
            <w:r>
              <w:t>Umsatz</w:t>
            </w:r>
            <w:r>
              <w:br/>
            </w:r>
            <w:r w:rsidRPr="00A15613">
              <w:rPr>
                <w:rStyle w:val="Fett"/>
              </w:rPr>
              <w:t>Sheetfed</w:t>
            </w:r>
            <w:r w:rsidRPr="00A15613">
              <w:rPr>
                <w:rStyle w:val="Fett"/>
              </w:rPr>
              <w:br/>
              <w:t>Digital &amp; Web</w:t>
            </w:r>
            <w:r>
              <w:br/>
            </w:r>
            <w:r w:rsidRPr="00A44634">
              <w:rPr>
                <w:b w:val="0"/>
              </w:rPr>
              <w:t>Special</w:t>
            </w:r>
            <w:r w:rsidRPr="00A44634">
              <w:rPr>
                <w:b w:val="0"/>
              </w:rPr>
              <w:br/>
              <w:t>Überleitung</w:t>
            </w:r>
          </w:p>
        </w:tc>
        <w:tc>
          <w:tcPr>
            <w:tcW w:w="1871" w:type="dxa"/>
          </w:tcPr>
          <w:p w:rsidR="00805D57" w:rsidRDefault="00805D57" w:rsidP="00B95512">
            <w:pPr>
              <w:spacing w:after="240"/>
              <w:jc w:val="right"/>
              <w:cnfStyle w:val="000000000000" w:firstRow="0" w:lastRow="0" w:firstColumn="0" w:lastColumn="0" w:oddVBand="0" w:evenVBand="0" w:oddHBand="0" w:evenHBand="0" w:firstRowFirstColumn="0" w:firstRowLastColumn="0" w:lastRowFirstColumn="0" w:lastRowLastColumn="0"/>
            </w:pPr>
            <w:r>
              <w:rPr>
                <w:b/>
              </w:rPr>
              <w:t>230,7</w:t>
            </w:r>
            <w:r>
              <w:br/>
              <w:t>113,</w:t>
            </w:r>
            <w:r w:rsidR="00B95512">
              <w:t>7</w:t>
            </w:r>
            <w:r>
              <w:br/>
              <w:t>32,4</w:t>
            </w:r>
            <w:r>
              <w:br/>
              <w:t>9</w:t>
            </w:r>
            <w:r w:rsidR="00B95512">
              <w:t>3</w:t>
            </w:r>
            <w:r>
              <w:t>,</w:t>
            </w:r>
            <w:r w:rsidR="00B95512">
              <w:t>6</w:t>
            </w:r>
            <w:r>
              <w:br/>
              <w:t>-</w:t>
            </w:r>
            <w:r w:rsidR="00B95512">
              <w:t>9,0</w:t>
            </w:r>
          </w:p>
        </w:tc>
        <w:tc>
          <w:tcPr>
            <w:tcW w:w="1871" w:type="dxa"/>
          </w:tcPr>
          <w:p w:rsidR="00805D57" w:rsidRDefault="00B95512" w:rsidP="00B95512">
            <w:pPr>
              <w:spacing w:after="240"/>
              <w:jc w:val="right"/>
              <w:cnfStyle w:val="000000000000" w:firstRow="0" w:lastRow="0" w:firstColumn="0" w:lastColumn="0" w:oddVBand="0" w:evenVBand="0" w:oddHBand="0" w:evenHBand="0" w:firstRowFirstColumn="0" w:firstRowLastColumn="0" w:lastRowFirstColumn="0" w:lastRowLastColumn="0"/>
            </w:pPr>
            <w:r>
              <w:rPr>
                <w:b/>
              </w:rPr>
              <w:t>172,4</w:t>
            </w:r>
            <w:r w:rsidR="00805D57">
              <w:br/>
            </w:r>
            <w:r>
              <w:t>68,2</w:t>
            </w:r>
            <w:r w:rsidR="00805D57">
              <w:br/>
            </w:r>
            <w:r>
              <w:t>28,1</w:t>
            </w:r>
            <w:r w:rsidR="00805D57">
              <w:br/>
            </w:r>
            <w:r>
              <w:t>81,4</w:t>
            </w:r>
            <w:r w:rsidR="00805D57">
              <w:br/>
              <w:t>-</w:t>
            </w:r>
            <w:r>
              <w:t>5,3</w:t>
            </w:r>
          </w:p>
        </w:tc>
        <w:tc>
          <w:tcPr>
            <w:tcW w:w="1871" w:type="dxa"/>
          </w:tcPr>
          <w:p w:rsidR="00805D57" w:rsidRDefault="00B95512" w:rsidP="00B95512">
            <w:pPr>
              <w:spacing w:after="240"/>
              <w:jc w:val="right"/>
              <w:cnfStyle w:val="000000000000" w:firstRow="0" w:lastRow="0" w:firstColumn="0" w:lastColumn="0" w:oddVBand="0" w:evenVBand="0" w:oddHBand="0" w:evenHBand="0" w:firstRowFirstColumn="0" w:firstRowLastColumn="0" w:lastRowFirstColumn="0" w:lastRowLastColumn="0"/>
            </w:pPr>
            <w:r>
              <w:rPr>
                <w:b/>
              </w:rPr>
              <w:t>-</w:t>
            </w:r>
            <w:r w:rsidR="00805D57" w:rsidRPr="00A15613">
              <w:rPr>
                <w:b/>
              </w:rPr>
              <w:t xml:space="preserve"> </w:t>
            </w:r>
            <w:r>
              <w:rPr>
                <w:b/>
              </w:rPr>
              <w:t>25</w:t>
            </w:r>
            <w:r w:rsidR="00805D57" w:rsidRPr="00A15613">
              <w:rPr>
                <w:b/>
              </w:rPr>
              <w:t>,</w:t>
            </w:r>
            <w:r>
              <w:rPr>
                <w:b/>
              </w:rPr>
              <w:t>3</w:t>
            </w:r>
            <w:r w:rsidR="00805D57" w:rsidRPr="00A15613">
              <w:rPr>
                <w:b/>
              </w:rPr>
              <w:t xml:space="preserve"> %</w:t>
            </w:r>
            <w:r w:rsidR="00805D57">
              <w:br/>
            </w:r>
            <w:r>
              <w:t>-</w:t>
            </w:r>
            <w:r w:rsidR="00805D57">
              <w:t xml:space="preserve"> </w:t>
            </w:r>
            <w:r>
              <w:t>40</w:t>
            </w:r>
            <w:r w:rsidR="00805D57">
              <w:t>,</w:t>
            </w:r>
            <w:r>
              <w:t>0</w:t>
            </w:r>
            <w:r w:rsidR="00805D57">
              <w:t xml:space="preserve"> %</w:t>
            </w:r>
            <w:r w:rsidR="00805D57">
              <w:br/>
              <w:t xml:space="preserve">- </w:t>
            </w:r>
            <w:r>
              <w:t>13</w:t>
            </w:r>
            <w:r w:rsidR="00805D57">
              <w:t>,3 %</w:t>
            </w:r>
            <w:r w:rsidR="00805D57">
              <w:br/>
            </w:r>
            <w:r>
              <w:t>-</w:t>
            </w:r>
            <w:r w:rsidR="00805D57">
              <w:t xml:space="preserve"> </w:t>
            </w:r>
            <w:r>
              <w:t>13,0</w:t>
            </w:r>
            <w:r w:rsidR="00805D57">
              <w:t xml:space="preserve"> %</w:t>
            </w:r>
          </w:p>
        </w:tc>
      </w:tr>
      <w:tr w:rsidR="00805D57" w:rsidTr="00B51FA3">
        <w:tc>
          <w:tcPr>
            <w:cnfStyle w:val="001000000000" w:firstRow="0" w:lastRow="0" w:firstColumn="1" w:lastColumn="0" w:oddVBand="0" w:evenVBand="0" w:oddHBand="0" w:evenHBand="0" w:firstRowFirstColumn="0" w:firstRowLastColumn="0" w:lastRowFirstColumn="0" w:lastRowLastColumn="0"/>
            <w:tcW w:w="3518" w:type="dxa"/>
          </w:tcPr>
          <w:p w:rsidR="00805D57" w:rsidRDefault="00805D57" w:rsidP="00A44634">
            <w:pPr>
              <w:spacing w:after="240"/>
            </w:pPr>
            <w:r>
              <w:t>Auftragseingang</w:t>
            </w:r>
            <w:r>
              <w:br/>
            </w:r>
            <w:r w:rsidRPr="00A15613">
              <w:rPr>
                <w:rStyle w:val="Fett"/>
              </w:rPr>
              <w:t>Sheetfed</w:t>
            </w:r>
            <w:r w:rsidRPr="00A15613">
              <w:rPr>
                <w:rStyle w:val="Fett"/>
              </w:rPr>
              <w:br/>
              <w:t>Digital &amp; Web</w:t>
            </w:r>
            <w:r>
              <w:br/>
            </w:r>
            <w:r w:rsidRPr="00A44634">
              <w:rPr>
                <w:b w:val="0"/>
              </w:rPr>
              <w:t>Special</w:t>
            </w:r>
            <w:r w:rsidRPr="00A44634">
              <w:rPr>
                <w:b w:val="0"/>
              </w:rPr>
              <w:br/>
              <w:t>Überleitung</w:t>
            </w:r>
          </w:p>
        </w:tc>
        <w:tc>
          <w:tcPr>
            <w:tcW w:w="1871" w:type="dxa"/>
          </w:tcPr>
          <w:p w:rsidR="00805D57" w:rsidRDefault="00805D57" w:rsidP="00B95512">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276,4</w:t>
            </w:r>
            <w:r>
              <w:br/>
              <w:t>17</w:t>
            </w:r>
            <w:r w:rsidR="00B95512">
              <w:t>4</w:t>
            </w:r>
            <w:r>
              <w:t>,</w:t>
            </w:r>
            <w:r w:rsidR="00B95512">
              <w:t>2</w:t>
            </w:r>
            <w:r>
              <w:br/>
              <w:t>31,9</w:t>
            </w:r>
            <w:r>
              <w:br/>
              <w:t>80,</w:t>
            </w:r>
            <w:r w:rsidR="00B95512">
              <w:t>4</w:t>
            </w:r>
            <w:r>
              <w:br/>
              <w:t>-</w:t>
            </w:r>
            <w:r w:rsidR="00B95512">
              <w:t>10</w:t>
            </w:r>
            <w:r>
              <w:t>,</w:t>
            </w:r>
            <w:r w:rsidR="00B95512">
              <w:t>1</w:t>
            </w:r>
          </w:p>
        </w:tc>
        <w:tc>
          <w:tcPr>
            <w:tcW w:w="1871" w:type="dxa"/>
          </w:tcPr>
          <w:p w:rsidR="00805D57" w:rsidRDefault="00805D57" w:rsidP="00B95512">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27</w:t>
            </w:r>
            <w:r w:rsidR="00B95512">
              <w:rPr>
                <w:rStyle w:val="Fett"/>
              </w:rPr>
              <w:t>1</w:t>
            </w:r>
            <w:r>
              <w:rPr>
                <w:rStyle w:val="Fett"/>
              </w:rPr>
              <w:t>,</w:t>
            </w:r>
            <w:r w:rsidR="00B95512">
              <w:rPr>
                <w:rStyle w:val="Fett"/>
              </w:rPr>
              <w:t>5</w:t>
            </w:r>
            <w:r>
              <w:br/>
              <w:t>1</w:t>
            </w:r>
            <w:r w:rsidR="00B95512">
              <w:t>60</w:t>
            </w:r>
            <w:r>
              <w:t>,</w:t>
            </w:r>
            <w:r w:rsidR="00B95512">
              <w:t>1</w:t>
            </w:r>
            <w:r>
              <w:br/>
            </w:r>
            <w:r w:rsidR="00B95512">
              <w:t>43,6</w:t>
            </w:r>
            <w:r>
              <w:br/>
            </w:r>
            <w:r w:rsidR="00B95512">
              <w:t>73,5</w:t>
            </w:r>
            <w:r>
              <w:br/>
              <w:t>-</w:t>
            </w:r>
            <w:r w:rsidR="00B95512">
              <w:t>5</w:t>
            </w:r>
            <w:r>
              <w:t>,</w:t>
            </w:r>
            <w:r w:rsidR="00B95512">
              <w:t>7</w:t>
            </w:r>
          </w:p>
        </w:tc>
        <w:tc>
          <w:tcPr>
            <w:tcW w:w="1871" w:type="dxa"/>
          </w:tcPr>
          <w:p w:rsidR="00805D57" w:rsidRDefault="00B95512" w:rsidP="00B95512">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w:t>
            </w:r>
            <w:r w:rsidR="00805D57" w:rsidRPr="00A15613">
              <w:rPr>
                <w:rStyle w:val="Fett"/>
              </w:rPr>
              <w:t xml:space="preserve"> </w:t>
            </w:r>
            <w:r>
              <w:rPr>
                <w:rStyle w:val="Fett"/>
              </w:rPr>
              <w:t>1</w:t>
            </w:r>
            <w:r w:rsidR="00805D57" w:rsidRPr="00A15613">
              <w:rPr>
                <w:rStyle w:val="Fett"/>
              </w:rPr>
              <w:t>,</w:t>
            </w:r>
            <w:r>
              <w:rPr>
                <w:rStyle w:val="Fett"/>
              </w:rPr>
              <w:t>8</w:t>
            </w:r>
            <w:r w:rsidR="00805D57" w:rsidRPr="00A15613">
              <w:rPr>
                <w:rStyle w:val="Fett"/>
              </w:rPr>
              <w:t xml:space="preserve"> %</w:t>
            </w:r>
            <w:r w:rsidR="00805D57">
              <w:br/>
            </w:r>
            <w:r>
              <w:t>-</w:t>
            </w:r>
            <w:r w:rsidR="00805D57">
              <w:t xml:space="preserve"> </w:t>
            </w:r>
            <w:r>
              <w:t>8</w:t>
            </w:r>
            <w:r w:rsidR="00805D57">
              <w:t>,</w:t>
            </w:r>
            <w:r>
              <w:t>1</w:t>
            </w:r>
            <w:r w:rsidR="00805D57">
              <w:t xml:space="preserve"> %</w:t>
            </w:r>
            <w:r w:rsidR="00805D57">
              <w:br/>
            </w:r>
            <w:r>
              <w:t>+</w:t>
            </w:r>
            <w:r w:rsidR="00805D57">
              <w:t xml:space="preserve"> </w:t>
            </w:r>
            <w:r>
              <w:t>36,7</w:t>
            </w:r>
            <w:r w:rsidR="00805D57">
              <w:t xml:space="preserve"> %</w:t>
            </w:r>
            <w:r w:rsidR="00805D57">
              <w:br/>
            </w:r>
            <w:r>
              <w:t>-</w:t>
            </w:r>
            <w:r w:rsidR="00805D57">
              <w:t xml:space="preserve"> </w:t>
            </w:r>
            <w:r>
              <w:t>8</w:t>
            </w:r>
            <w:r w:rsidR="00805D57">
              <w:t>,</w:t>
            </w:r>
            <w:r>
              <w:t>6</w:t>
            </w:r>
            <w:r w:rsidR="00805D57">
              <w:t xml:space="preserve"> %</w:t>
            </w:r>
          </w:p>
        </w:tc>
      </w:tr>
      <w:tr w:rsidR="00805D57" w:rsidTr="00B51FA3">
        <w:tc>
          <w:tcPr>
            <w:cnfStyle w:val="001000000000" w:firstRow="0" w:lastRow="0" w:firstColumn="1" w:lastColumn="0" w:oddVBand="0" w:evenVBand="0" w:oddHBand="0" w:evenHBand="0" w:firstRowFirstColumn="0" w:firstRowLastColumn="0" w:lastRowFirstColumn="0" w:lastRowLastColumn="0"/>
            <w:tcW w:w="3518" w:type="dxa"/>
          </w:tcPr>
          <w:p w:rsidR="00805D57" w:rsidRDefault="00805D57" w:rsidP="00A44634">
            <w:pPr>
              <w:spacing w:after="240"/>
            </w:pPr>
            <w:r>
              <w:t>Auftragsbestand</w:t>
            </w:r>
            <w:r>
              <w:br/>
            </w:r>
            <w:r w:rsidRPr="00A15613">
              <w:rPr>
                <w:rStyle w:val="Fett"/>
              </w:rPr>
              <w:t>Sheetfed</w:t>
            </w:r>
            <w:r w:rsidRPr="00A15613">
              <w:rPr>
                <w:rStyle w:val="Fett"/>
              </w:rPr>
              <w:br/>
              <w:t>Digital &amp; Web</w:t>
            </w:r>
            <w:r>
              <w:br/>
            </w:r>
            <w:r w:rsidRPr="00A44634">
              <w:rPr>
                <w:b w:val="0"/>
              </w:rPr>
              <w:t>Special</w:t>
            </w:r>
            <w:r w:rsidRPr="00A44634">
              <w:rPr>
                <w:b w:val="0"/>
              </w:rPr>
              <w:br/>
              <w:t>Überleitung</w:t>
            </w:r>
          </w:p>
        </w:tc>
        <w:tc>
          <w:tcPr>
            <w:tcW w:w="1871" w:type="dxa"/>
          </w:tcPr>
          <w:p w:rsidR="00805D57" w:rsidRDefault="00805D57" w:rsidP="00B95512">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656,6</w:t>
            </w:r>
            <w:r>
              <w:br/>
              <w:t>250,5</w:t>
            </w:r>
            <w:r>
              <w:br/>
              <w:t>85,4</w:t>
            </w:r>
            <w:r>
              <w:br/>
              <w:t>33</w:t>
            </w:r>
            <w:r w:rsidR="00B95512">
              <w:t>2</w:t>
            </w:r>
            <w:r>
              <w:t>,</w:t>
            </w:r>
            <w:r w:rsidR="00B95512">
              <w:t>3</w:t>
            </w:r>
            <w:r>
              <w:br/>
              <w:t>-11,</w:t>
            </w:r>
            <w:r w:rsidR="00B95512">
              <w:t>6</w:t>
            </w:r>
          </w:p>
        </w:tc>
        <w:tc>
          <w:tcPr>
            <w:tcW w:w="1871" w:type="dxa"/>
          </w:tcPr>
          <w:p w:rsidR="00805D57" w:rsidRDefault="00805D57" w:rsidP="00B95512">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6</w:t>
            </w:r>
            <w:r w:rsidR="00B95512">
              <w:rPr>
                <w:rStyle w:val="Fett"/>
              </w:rPr>
              <w:t>32,8</w:t>
            </w:r>
            <w:r>
              <w:br/>
              <w:t>2</w:t>
            </w:r>
            <w:r w:rsidR="00B95512">
              <w:t>7</w:t>
            </w:r>
            <w:r>
              <w:t>5,</w:t>
            </w:r>
            <w:r w:rsidR="00B95512">
              <w:t>3</w:t>
            </w:r>
            <w:r>
              <w:br/>
              <w:t>8</w:t>
            </w:r>
            <w:r w:rsidR="00B95512">
              <w:t>1</w:t>
            </w:r>
            <w:r>
              <w:t>,</w:t>
            </w:r>
            <w:r w:rsidR="00B95512">
              <w:t>6</w:t>
            </w:r>
            <w:r>
              <w:br/>
            </w:r>
            <w:r w:rsidR="00B95512">
              <w:t>279,6</w:t>
            </w:r>
            <w:r>
              <w:br/>
              <w:t>-</w:t>
            </w:r>
            <w:r w:rsidR="00B95512">
              <w:t>3</w:t>
            </w:r>
            <w:r>
              <w:t>,</w:t>
            </w:r>
            <w:r w:rsidR="00B95512">
              <w:t>7</w:t>
            </w:r>
          </w:p>
        </w:tc>
        <w:tc>
          <w:tcPr>
            <w:tcW w:w="1871" w:type="dxa"/>
          </w:tcPr>
          <w:p w:rsidR="00805D57" w:rsidRDefault="00B95512" w:rsidP="00B95512">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w:t>
            </w:r>
            <w:r w:rsidR="00805D57" w:rsidRPr="001F5D76">
              <w:rPr>
                <w:rStyle w:val="Fett"/>
              </w:rPr>
              <w:t xml:space="preserve"> </w:t>
            </w:r>
            <w:r>
              <w:rPr>
                <w:rStyle w:val="Fett"/>
              </w:rPr>
              <w:t>3</w:t>
            </w:r>
            <w:r w:rsidR="00805D57" w:rsidRPr="001F5D76">
              <w:rPr>
                <w:rStyle w:val="Fett"/>
              </w:rPr>
              <w:t>,</w:t>
            </w:r>
            <w:r>
              <w:rPr>
                <w:rStyle w:val="Fett"/>
              </w:rPr>
              <w:t>6</w:t>
            </w:r>
            <w:r w:rsidR="00805D57" w:rsidRPr="001F5D76">
              <w:rPr>
                <w:rStyle w:val="Fett"/>
              </w:rPr>
              <w:t xml:space="preserve"> %</w:t>
            </w:r>
            <w:r w:rsidR="00805D57">
              <w:br/>
            </w:r>
            <w:r>
              <w:t>+</w:t>
            </w:r>
            <w:r w:rsidR="00805D57">
              <w:t xml:space="preserve"> </w:t>
            </w:r>
            <w:r>
              <w:t>9</w:t>
            </w:r>
            <w:r w:rsidR="00805D57">
              <w:t>,9 %</w:t>
            </w:r>
            <w:r w:rsidR="00805D57">
              <w:br/>
            </w:r>
            <w:r>
              <w:t>-</w:t>
            </w:r>
            <w:r w:rsidR="00805D57">
              <w:t xml:space="preserve"> </w:t>
            </w:r>
            <w:r>
              <w:t>4</w:t>
            </w:r>
            <w:r w:rsidR="00805D57">
              <w:t>,</w:t>
            </w:r>
            <w:r>
              <w:t>4</w:t>
            </w:r>
            <w:r w:rsidR="00805D57">
              <w:t xml:space="preserve"> %</w:t>
            </w:r>
            <w:r w:rsidR="00805D57">
              <w:br/>
            </w:r>
            <w:r>
              <w:t>-</w:t>
            </w:r>
            <w:r w:rsidR="00805D57">
              <w:t xml:space="preserve"> </w:t>
            </w:r>
            <w:r>
              <w:t>15</w:t>
            </w:r>
            <w:r w:rsidR="00805D57">
              <w:t>,</w:t>
            </w:r>
            <w:r>
              <w:t>9</w:t>
            </w:r>
            <w:r w:rsidR="00805D57">
              <w:t xml:space="preserve"> %</w:t>
            </w:r>
          </w:p>
        </w:tc>
      </w:tr>
      <w:tr w:rsidR="00805D57" w:rsidTr="00B51FA3">
        <w:tc>
          <w:tcPr>
            <w:cnfStyle w:val="001000000000" w:firstRow="0" w:lastRow="0" w:firstColumn="1" w:lastColumn="0" w:oddVBand="0" w:evenVBand="0" w:oddHBand="0" w:evenHBand="0" w:firstRowFirstColumn="0" w:firstRowLastColumn="0" w:lastRowFirstColumn="0" w:lastRowLastColumn="0"/>
            <w:tcW w:w="3518" w:type="dxa"/>
          </w:tcPr>
          <w:p w:rsidR="00805D57" w:rsidRDefault="00805D57" w:rsidP="00A44634">
            <w:pPr>
              <w:spacing w:after="240"/>
            </w:pPr>
            <w:r>
              <w:t>EBIT</w:t>
            </w:r>
            <w:r>
              <w:br/>
            </w:r>
            <w:r w:rsidRPr="00A15613">
              <w:rPr>
                <w:rStyle w:val="Fett"/>
              </w:rPr>
              <w:t>Sheetfed</w:t>
            </w:r>
            <w:r w:rsidRPr="00A15613">
              <w:rPr>
                <w:rStyle w:val="Fett"/>
              </w:rPr>
              <w:br/>
              <w:t>Digital &amp; Web</w:t>
            </w:r>
            <w:r>
              <w:br/>
            </w:r>
            <w:r w:rsidRPr="00A44634">
              <w:rPr>
                <w:b w:val="0"/>
              </w:rPr>
              <w:t>Special</w:t>
            </w:r>
            <w:r w:rsidRPr="00A44634">
              <w:rPr>
                <w:b w:val="0"/>
              </w:rPr>
              <w:br/>
              <w:t>Überleitung</w:t>
            </w:r>
          </w:p>
        </w:tc>
        <w:tc>
          <w:tcPr>
            <w:tcW w:w="1871" w:type="dxa"/>
          </w:tcPr>
          <w:p w:rsidR="00805D57" w:rsidRDefault="00805D57" w:rsidP="00B95512">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-2,8</w:t>
            </w:r>
            <w:r>
              <w:br/>
              <w:t>-3,</w:t>
            </w:r>
            <w:r w:rsidR="00B95512">
              <w:t>0</w:t>
            </w:r>
            <w:r>
              <w:br/>
              <w:t>-5,</w:t>
            </w:r>
            <w:r w:rsidR="00B95512">
              <w:t>4</w:t>
            </w:r>
            <w:r>
              <w:br/>
              <w:t>2,</w:t>
            </w:r>
            <w:r w:rsidR="00B95512">
              <w:t>1</w:t>
            </w:r>
            <w:r>
              <w:br/>
              <w:t>3,</w:t>
            </w:r>
            <w:r w:rsidR="00B95512">
              <w:t>5</w:t>
            </w:r>
          </w:p>
        </w:tc>
        <w:tc>
          <w:tcPr>
            <w:tcW w:w="1871" w:type="dxa"/>
          </w:tcPr>
          <w:p w:rsidR="00805D57" w:rsidRDefault="00805D57" w:rsidP="00B95512">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w:t>
            </w:r>
            <w:r w:rsidR="00B95512">
              <w:rPr>
                <w:rStyle w:val="Fett"/>
              </w:rPr>
              <w:t>34,9</w:t>
            </w:r>
            <w:r>
              <w:br/>
              <w:t>-</w:t>
            </w:r>
            <w:r w:rsidR="00B95512">
              <w:t>18</w:t>
            </w:r>
            <w:r>
              <w:t>,</w:t>
            </w:r>
            <w:r w:rsidR="00B95512">
              <w:t>6</w:t>
            </w:r>
            <w:r>
              <w:br/>
              <w:t>-5,</w:t>
            </w:r>
            <w:r w:rsidR="00B95512">
              <w:t>5</w:t>
            </w:r>
            <w:r>
              <w:br/>
            </w:r>
            <w:r w:rsidR="00B95512">
              <w:t>-7,6</w:t>
            </w:r>
            <w:r>
              <w:br/>
            </w:r>
            <w:r w:rsidR="00B95512">
              <w:t>-</w:t>
            </w:r>
            <w:r>
              <w:t>3,</w:t>
            </w:r>
            <w:r w:rsidR="00B95512">
              <w:t>2</w:t>
            </w:r>
          </w:p>
        </w:tc>
        <w:tc>
          <w:tcPr>
            <w:tcW w:w="1871" w:type="dxa"/>
          </w:tcPr>
          <w:p w:rsidR="00805D57" w:rsidRDefault="00805D57" w:rsidP="00A15613">
            <w:pPr>
              <w:spacing w:after="240"/>
              <w:jc w:val="right"/>
              <w:cnfStyle w:val="000000000000" w:firstRow="0" w:lastRow="0" w:firstColumn="0" w:lastColumn="0" w:oddVBand="0" w:evenVBand="0" w:oddHBand="0" w:evenHBand="0" w:firstRowFirstColumn="0" w:firstRowLastColumn="0" w:lastRowFirstColumn="0" w:lastRowLastColumn="0"/>
            </w:pPr>
          </w:p>
        </w:tc>
      </w:tr>
      <w:tr w:rsidR="00805D57" w:rsidTr="00B51FA3">
        <w:tc>
          <w:tcPr>
            <w:cnfStyle w:val="001000000000" w:firstRow="0" w:lastRow="0" w:firstColumn="1" w:lastColumn="0" w:oddVBand="0" w:evenVBand="0" w:oddHBand="0" w:evenHBand="0" w:firstRowFirstColumn="0" w:firstRowLastColumn="0" w:lastRowFirstColumn="0" w:lastRowLastColumn="0"/>
            <w:tcW w:w="3518" w:type="dxa"/>
          </w:tcPr>
          <w:p w:rsidR="00805D57" w:rsidRDefault="00805D57" w:rsidP="00A44634">
            <w:pPr>
              <w:spacing w:after="240"/>
            </w:pPr>
            <w:r>
              <w:t>Ergebnis vor Steuern (EBT)</w:t>
            </w:r>
          </w:p>
        </w:tc>
        <w:tc>
          <w:tcPr>
            <w:tcW w:w="1871" w:type="dxa"/>
          </w:tcPr>
          <w:p w:rsidR="00805D57" w:rsidRPr="00A15613" w:rsidRDefault="00805D57" w:rsidP="003B74D8">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-4,1</w:t>
            </w:r>
          </w:p>
        </w:tc>
        <w:tc>
          <w:tcPr>
            <w:tcW w:w="1871" w:type="dxa"/>
          </w:tcPr>
          <w:p w:rsidR="00805D57" w:rsidRPr="00A15613" w:rsidRDefault="00805D57" w:rsidP="00B95512">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w:t>
            </w:r>
            <w:r w:rsidR="00B95512">
              <w:rPr>
                <w:b/>
              </w:rPr>
              <w:t>36,2</w:t>
            </w:r>
          </w:p>
        </w:tc>
        <w:tc>
          <w:tcPr>
            <w:tcW w:w="1871" w:type="dxa"/>
          </w:tcPr>
          <w:p w:rsidR="00805D57" w:rsidRPr="00A15613" w:rsidRDefault="00805D57"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805D57" w:rsidTr="00B51FA3">
        <w:tc>
          <w:tcPr>
            <w:cnfStyle w:val="001000000000" w:firstRow="0" w:lastRow="0" w:firstColumn="1" w:lastColumn="0" w:oddVBand="0" w:evenVBand="0" w:oddHBand="0" w:evenHBand="0" w:firstRowFirstColumn="0" w:firstRowLastColumn="0" w:lastRowFirstColumn="0" w:lastRowLastColumn="0"/>
            <w:tcW w:w="3518" w:type="dxa"/>
          </w:tcPr>
          <w:p w:rsidR="00805D57" w:rsidRDefault="00805D57" w:rsidP="00A44634">
            <w:pPr>
              <w:spacing w:after="240"/>
            </w:pPr>
            <w:r>
              <w:t>Konzernergebnis</w:t>
            </w:r>
          </w:p>
        </w:tc>
        <w:tc>
          <w:tcPr>
            <w:tcW w:w="1871" w:type="dxa"/>
          </w:tcPr>
          <w:p w:rsidR="00805D57" w:rsidRPr="00A15613" w:rsidRDefault="00805D57" w:rsidP="003B74D8">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-4,9</w:t>
            </w:r>
          </w:p>
        </w:tc>
        <w:tc>
          <w:tcPr>
            <w:tcW w:w="1871" w:type="dxa"/>
          </w:tcPr>
          <w:p w:rsidR="00805D57" w:rsidRPr="00A15613" w:rsidRDefault="00805D57" w:rsidP="00B95512">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w:t>
            </w:r>
            <w:r w:rsidR="00B95512">
              <w:rPr>
                <w:b/>
              </w:rPr>
              <w:t>36,6</w:t>
            </w:r>
          </w:p>
        </w:tc>
        <w:tc>
          <w:tcPr>
            <w:tcW w:w="1871" w:type="dxa"/>
          </w:tcPr>
          <w:p w:rsidR="00805D57" w:rsidRPr="00A15613" w:rsidRDefault="00805D57"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805D57" w:rsidTr="00B51FA3">
        <w:tc>
          <w:tcPr>
            <w:cnfStyle w:val="001000000000" w:firstRow="0" w:lastRow="0" w:firstColumn="1" w:lastColumn="0" w:oddVBand="0" w:evenVBand="0" w:oddHBand="0" w:evenHBand="0" w:firstRowFirstColumn="0" w:firstRowLastColumn="0" w:lastRowFirstColumn="0" w:lastRowLastColumn="0"/>
            <w:tcW w:w="3518" w:type="dxa"/>
          </w:tcPr>
          <w:p w:rsidR="00805D57" w:rsidRDefault="00805D57" w:rsidP="00A44634">
            <w:pPr>
              <w:spacing w:after="240"/>
            </w:pPr>
            <w:r>
              <w:t>Ergebnis je Aktie in €</w:t>
            </w:r>
          </w:p>
        </w:tc>
        <w:tc>
          <w:tcPr>
            <w:tcW w:w="1871" w:type="dxa"/>
          </w:tcPr>
          <w:p w:rsidR="00805D57" w:rsidRPr="00A15613" w:rsidRDefault="00805D57" w:rsidP="003B74D8">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-0,30</w:t>
            </w:r>
          </w:p>
        </w:tc>
        <w:tc>
          <w:tcPr>
            <w:tcW w:w="1871" w:type="dxa"/>
          </w:tcPr>
          <w:p w:rsidR="00805D57" w:rsidRPr="00A15613" w:rsidRDefault="00805D57" w:rsidP="00B95512">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w:t>
            </w:r>
            <w:r w:rsidR="00B95512">
              <w:rPr>
                <w:b/>
              </w:rPr>
              <w:t>2</w:t>
            </w:r>
            <w:r>
              <w:rPr>
                <w:b/>
              </w:rPr>
              <w:t>,</w:t>
            </w:r>
            <w:r w:rsidR="00B95512">
              <w:rPr>
                <w:b/>
              </w:rPr>
              <w:t>22</w:t>
            </w:r>
          </w:p>
        </w:tc>
        <w:tc>
          <w:tcPr>
            <w:tcW w:w="1871" w:type="dxa"/>
          </w:tcPr>
          <w:p w:rsidR="00805D57" w:rsidRPr="00A15613" w:rsidRDefault="00805D57"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805D57" w:rsidTr="00B51FA3">
        <w:tc>
          <w:tcPr>
            <w:cnfStyle w:val="001000000000" w:firstRow="0" w:lastRow="0" w:firstColumn="1" w:lastColumn="0" w:oddVBand="0" w:evenVBand="0" w:oddHBand="0" w:evenHBand="0" w:firstRowFirstColumn="0" w:firstRowLastColumn="0" w:lastRowFirstColumn="0" w:lastRowLastColumn="0"/>
            <w:tcW w:w="3518" w:type="dxa"/>
          </w:tcPr>
          <w:p w:rsidR="00805D57" w:rsidRDefault="00805D57" w:rsidP="00A44634">
            <w:pPr>
              <w:spacing w:after="240"/>
            </w:pPr>
            <w:r>
              <w:t>Cashflow aus betrieblicher</w:t>
            </w:r>
            <w:r>
              <w:br/>
              <w:t>Geschäftstätigkeit</w:t>
            </w:r>
          </w:p>
        </w:tc>
        <w:tc>
          <w:tcPr>
            <w:tcW w:w="1871" w:type="dxa"/>
          </w:tcPr>
          <w:p w:rsidR="00805D57" w:rsidRPr="00A15613" w:rsidRDefault="00805D57" w:rsidP="003B74D8">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-30,6</w:t>
            </w:r>
          </w:p>
        </w:tc>
        <w:tc>
          <w:tcPr>
            <w:tcW w:w="1871" w:type="dxa"/>
          </w:tcPr>
          <w:p w:rsidR="00805D57" w:rsidRPr="00A15613" w:rsidRDefault="00805D57" w:rsidP="00B95512">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w:t>
            </w:r>
            <w:r w:rsidR="00B95512">
              <w:rPr>
                <w:b/>
              </w:rPr>
              <w:t>15,0</w:t>
            </w:r>
          </w:p>
        </w:tc>
        <w:tc>
          <w:tcPr>
            <w:tcW w:w="1871" w:type="dxa"/>
          </w:tcPr>
          <w:p w:rsidR="00805D57" w:rsidRPr="00A15613" w:rsidRDefault="00805D57"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805D57" w:rsidTr="00B51FA3">
        <w:tc>
          <w:tcPr>
            <w:cnfStyle w:val="001000000000" w:firstRow="0" w:lastRow="0" w:firstColumn="1" w:lastColumn="0" w:oddVBand="0" w:evenVBand="0" w:oddHBand="0" w:evenHBand="0" w:firstRowFirstColumn="0" w:firstRowLastColumn="0" w:lastRowFirstColumn="0" w:lastRowLastColumn="0"/>
            <w:tcW w:w="3518" w:type="dxa"/>
          </w:tcPr>
          <w:p w:rsidR="00805D57" w:rsidRDefault="00805D57" w:rsidP="00A44634">
            <w:pPr>
              <w:spacing w:after="240"/>
            </w:pPr>
            <w:r>
              <w:t>Bilanzsumme</w:t>
            </w:r>
            <w:r w:rsidRPr="00EA4506">
              <w:rPr>
                <w:b w:val="0"/>
              </w:rPr>
              <w:t xml:space="preserve"> </w:t>
            </w:r>
            <w:r>
              <w:rPr>
                <w:b w:val="0"/>
              </w:rPr>
              <w:t>(Vorjahr</w:t>
            </w:r>
            <w:r w:rsidRPr="006E3618">
              <w:rPr>
                <w:b w:val="0"/>
              </w:rPr>
              <w:t>: 31.12.)</w:t>
            </w:r>
          </w:p>
        </w:tc>
        <w:tc>
          <w:tcPr>
            <w:tcW w:w="1871" w:type="dxa"/>
          </w:tcPr>
          <w:p w:rsidR="00805D57" w:rsidRPr="00A15613" w:rsidRDefault="00805D57" w:rsidP="00B95512">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1.</w:t>
            </w:r>
            <w:r w:rsidR="00B95512">
              <w:rPr>
                <w:b/>
              </w:rPr>
              <w:t>343,1</w:t>
            </w:r>
          </w:p>
        </w:tc>
        <w:tc>
          <w:tcPr>
            <w:tcW w:w="1871" w:type="dxa"/>
          </w:tcPr>
          <w:p w:rsidR="00805D57" w:rsidRPr="00A15613" w:rsidRDefault="00805D57" w:rsidP="00B95512">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1.</w:t>
            </w:r>
            <w:r w:rsidR="00B95512">
              <w:rPr>
                <w:b/>
              </w:rPr>
              <w:t>331,0</w:t>
            </w:r>
          </w:p>
        </w:tc>
        <w:tc>
          <w:tcPr>
            <w:tcW w:w="1871" w:type="dxa"/>
          </w:tcPr>
          <w:p w:rsidR="00805D57" w:rsidRPr="00A15613" w:rsidRDefault="00805D57"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805D57" w:rsidTr="00B51FA3">
        <w:tc>
          <w:tcPr>
            <w:cnfStyle w:val="001000000000" w:firstRow="0" w:lastRow="0" w:firstColumn="1" w:lastColumn="0" w:oddVBand="0" w:evenVBand="0" w:oddHBand="0" w:evenHBand="0" w:firstRowFirstColumn="0" w:firstRowLastColumn="0" w:lastRowFirstColumn="0" w:lastRowLastColumn="0"/>
            <w:tcW w:w="3518" w:type="dxa"/>
          </w:tcPr>
          <w:p w:rsidR="00805D57" w:rsidRDefault="00805D57" w:rsidP="00A44634">
            <w:pPr>
              <w:spacing w:after="240"/>
            </w:pPr>
            <w:r>
              <w:t>Eigenkapital</w:t>
            </w:r>
            <w:r w:rsidRPr="00EA4506">
              <w:rPr>
                <w:b w:val="0"/>
              </w:rPr>
              <w:t xml:space="preserve"> </w:t>
            </w:r>
            <w:r>
              <w:rPr>
                <w:b w:val="0"/>
              </w:rPr>
              <w:t>(Vorjahr</w:t>
            </w:r>
            <w:r w:rsidRPr="006E3618">
              <w:rPr>
                <w:b w:val="0"/>
              </w:rPr>
              <w:t>: 31.12.)</w:t>
            </w:r>
          </w:p>
        </w:tc>
        <w:tc>
          <w:tcPr>
            <w:tcW w:w="1871" w:type="dxa"/>
          </w:tcPr>
          <w:p w:rsidR="00805D57" w:rsidRPr="00A15613" w:rsidRDefault="00805D57" w:rsidP="00B95512">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4</w:t>
            </w:r>
            <w:r w:rsidR="00B95512">
              <w:rPr>
                <w:b/>
              </w:rPr>
              <w:t>60</w:t>
            </w:r>
            <w:r>
              <w:rPr>
                <w:b/>
              </w:rPr>
              <w:t>,4</w:t>
            </w:r>
          </w:p>
        </w:tc>
        <w:tc>
          <w:tcPr>
            <w:tcW w:w="1871" w:type="dxa"/>
          </w:tcPr>
          <w:p w:rsidR="00805D57" w:rsidRPr="00A15613" w:rsidRDefault="00805D57" w:rsidP="00B95512">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4</w:t>
            </w:r>
            <w:r w:rsidR="00B95512">
              <w:rPr>
                <w:b/>
              </w:rPr>
              <w:t>29,3</w:t>
            </w:r>
          </w:p>
        </w:tc>
        <w:tc>
          <w:tcPr>
            <w:tcW w:w="1871" w:type="dxa"/>
          </w:tcPr>
          <w:p w:rsidR="00805D57" w:rsidRPr="00A15613" w:rsidRDefault="00805D57"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805D57" w:rsidTr="00B51FA3">
        <w:tc>
          <w:tcPr>
            <w:cnfStyle w:val="001000000000" w:firstRow="0" w:lastRow="0" w:firstColumn="1" w:lastColumn="0" w:oddVBand="0" w:evenVBand="0" w:oddHBand="0" w:evenHBand="0" w:firstRowFirstColumn="0" w:firstRowLastColumn="0" w:lastRowFirstColumn="0" w:lastRowLastColumn="0"/>
            <w:tcW w:w="3518" w:type="dxa"/>
          </w:tcPr>
          <w:p w:rsidR="00805D57" w:rsidRDefault="00805D57" w:rsidP="00F16843">
            <w:pPr>
              <w:spacing w:after="240"/>
            </w:pPr>
            <w:r>
              <w:t>Mitarbeiter</w:t>
            </w:r>
            <w:r>
              <w:br/>
            </w:r>
            <w:r w:rsidRPr="00A44634">
              <w:rPr>
                <w:b w:val="0"/>
              </w:rPr>
              <w:t>davon Auszubildende/Praktika</w:t>
            </w:r>
            <w:r>
              <w:rPr>
                <w:b w:val="0"/>
              </w:rPr>
              <w:t>n</w:t>
            </w:r>
            <w:r w:rsidRPr="00A44634">
              <w:rPr>
                <w:b w:val="0"/>
              </w:rPr>
              <w:t>ten</w:t>
            </w:r>
          </w:p>
        </w:tc>
        <w:tc>
          <w:tcPr>
            <w:tcW w:w="1871" w:type="dxa"/>
          </w:tcPr>
          <w:p w:rsidR="00805D57" w:rsidRPr="00A15613" w:rsidRDefault="00805D57" w:rsidP="003B74D8">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5.7</w:t>
            </w:r>
            <w:r>
              <w:rPr>
                <w:b/>
              </w:rPr>
              <w:t>06</w:t>
            </w:r>
            <w:r w:rsidRPr="00A15613">
              <w:rPr>
                <w:b/>
              </w:rPr>
              <w:br/>
            </w:r>
            <w:r>
              <w:t>270</w:t>
            </w:r>
          </w:p>
        </w:tc>
        <w:tc>
          <w:tcPr>
            <w:tcW w:w="1871" w:type="dxa"/>
          </w:tcPr>
          <w:p w:rsidR="00805D57" w:rsidRPr="00A15613" w:rsidRDefault="00805D57" w:rsidP="00B95512">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5.7</w:t>
            </w:r>
            <w:r w:rsidR="00B95512">
              <w:rPr>
                <w:b/>
              </w:rPr>
              <w:t>49</w:t>
            </w:r>
            <w:r w:rsidRPr="00A15613">
              <w:rPr>
                <w:b/>
              </w:rPr>
              <w:br/>
            </w:r>
            <w:r>
              <w:t>2</w:t>
            </w:r>
            <w:r w:rsidR="00B95512">
              <w:t>85</w:t>
            </w:r>
          </w:p>
        </w:tc>
        <w:tc>
          <w:tcPr>
            <w:tcW w:w="1871" w:type="dxa"/>
          </w:tcPr>
          <w:p w:rsidR="00805D57" w:rsidRPr="00A15613" w:rsidRDefault="00805D57"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bl>
    <w:p w:rsidR="00EC73CA" w:rsidRPr="00A44634" w:rsidRDefault="00EC73CA" w:rsidP="00A44634">
      <w:pPr>
        <w:spacing w:after="240"/>
      </w:pPr>
    </w:p>
    <w:sectPr w:rsidR="00EC73CA" w:rsidRPr="00A44634"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03" w:rsidRDefault="008F3303" w:rsidP="00647A4F">
      <w:pPr>
        <w:spacing w:after="240"/>
      </w:pPr>
      <w:r>
        <w:separator/>
      </w:r>
    </w:p>
    <w:p w:rsidR="008F3303" w:rsidRDefault="008F3303" w:rsidP="00647A4F">
      <w:pPr>
        <w:spacing w:after="240"/>
      </w:pPr>
    </w:p>
  </w:endnote>
  <w:endnote w:type="continuationSeparator" w:id="0">
    <w:p w:rsidR="008F3303" w:rsidRDefault="008F3303" w:rsidP="00647A4F">
      <w:pPr>
        <w:spacing w:after="240"/>
      </w:pPr>
      <w:r>
        <w:continuationSeparator/>
      </w:r>
    </w:p>
    <w:p w:rsidR="008F3303" w:rsidRDefault="008F3303"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EE" w:rsidRDefault="00BD7EEE">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EE" w:rsidRPr="00F82B5C" w:rsidRDefault="005D2927" w:rsidP="00182744">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5F32A2">
          <w:t>Koenig &amp; Bauer veröffentlicht Q1-Bericht 2020</w:t>
        </w:r>
      </w:sdtContent>
    </w:sdt>
    <w:r w:rsidR="00BD7EEE">
      <w:t xml:space="preserve"> | </w:t>
    </w:r>
    <w:r w:rsidR="00BD7EEE">
      <w:fldChar w:fldCharType="begin"/>
    </w:r>
    <w:r w:rsidR="00BD7EEE">
      <w:instrText xml:space="preserve"> PAGE </w:instrText>
    </w:r>
    <w:r w:rsidR="00BD7EEE">
      <w:fldChar w:fldCharType="separate"/>
    </w:r>
    <w:r>
      <w:t>1</w:t>
    </w:r>
    <w:r w:rsidR="00BD7EE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EE" w:rsidRDefault="005D2927"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5F32A2">
          <w:t>Koenig &amp; Bauer veröffentlicht Q1-Bericht 2020</w:t>
        </w:r>
      </w:sdtContent>
    </w:sdt>
    <w:r w:rsidR="00BD7EEE">
      <w:t xml:space="preserve"> | </w:t>
    </w:r>
    <w:r w:rsidR="00BD7EEE">
      <w:fldChar w:fldCharType="begin"/>
    </w:r>
    <w:r w:rsidR="00BD7EEE">
      <w:instrText xml:space="preserve"> PAGE </w:instrText>
    </w:r>
    <w:r w:rsidR="00BD7EEE">
      <w:fldChar w:fldCharType="separate"/>
    </w:r>
    <w:r w:rsidR="00BD7EEE">
      <w:t>1</w:t>
    </w:r>
    <w:r w:rsidR="00BD7EE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03" w:rsidRDefault="008F3303" w:rsidP="00647A4F">
      <w:pPr>
        <w:spacing w:after="240"/>
      </w:pPr>
      <w:r>
        <w:separator/>
      </w:r>
    </w:p>
  </w:footnote>
  <w:footnote w:type="continuationSeparator" w:id="0">
    <w:p w:rsidR="008F3303" w:rsidRDefault="008F3303" w:rsidP="00647A4F">
      <w:pPr>
        <w:spacing w:after="240"/>
      </w:pPr>
      <w:r>
        <w:continuationSeparator/>
      </w:r>
    </w:p>
    <w:p w:rsidR="008F3303" w:rsidRDefault="008F3303"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EE" w:rsidRDefault="00BD7EEE"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EE" w:rsidRDefault="00BD7EEE"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EE" w:rsidRPr="000B7CEC" w:rsidRDefault="00BD7EEE"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nsid w:val="04D349A8"/>
    <w:multiLevelType w:val="hybridMultilevel"/>
    <w:tmpl w:val="E4ECF47E"/>
    <w:lvl w:ilvl="0" w:tplc="3A6A69A2">
      <w:start w:val="1"/>
      <w:numFmt w:val="bullet"/>
      <w:lvlText w:val="•"/>
      <w:lvlJc w:val="left"/>
      <w:pPr>
        <w:tabs>
          <w:tab w:val="num" w:pos="720"/>
        </w:tabs>
        <w:ind w:left="720" w:hanging="360"/>
      </w:pPr>
      <w:rPr>
        <w:rFonts w:ascii="Arial" w:hAnsi="Arial" w:hint="default"/>
      </w:rPr>
    </w:lvl>
    <w:lvl w:ilvl="1" w:tplc="01CAF38A" w:tentative="1">
      <w:start w:val="1"/>
      <w:numFmt w:val="bullet"/>
      <w:lvlText w:val="•"/>
      <w:lvlJc w:val="left"/>
      <w:pPr>
        <w:tabs>
          <w:tab w:val="num" w:pos="1440"/>
        </w:tabs>
        <w:ind w:left="1440" w:hanging="360"/>
      </w:pPr>
      <w:rPr>
        <w:rFonts w:ascii="Arial" w:hAnsi="Arial" w:hint="default"/>
      </w:rPr>
    </w:lvl>
    <w:lvl w:ilvl="2" w:tplc="92625CB0" w:tentative="1">
      <w:start w:val="1"/>
      <w:numFmt w:val="bullet"/>
      <w:lvlText w:val="•"/>
      <w:lvlJc w:val="left"/>
      <w:pPr>
        <w:tabs>
          <w:tab w:val="num" w:pos="2160"/>
        </w:tabs>
        <w:ind w:left="2160" w:hanging="360"/>
      </w:pPr>
      <w:rPr>
        <w:rFonts w:ascii="Arial" w:hAnsi="Arial" w:hint="default"/>
      </w:rPr>
    </w:lvl>
    <w:lvl w:ilvl="3" w:tplc="3CBC4DAE" w:tentative="1">
      <w:start w:val="1"/>
      <w:numFmt w:val="bullet"/>
      <w:lvlText w:val="•"/>
      <w:lvlJc w:val="left"/>
      <w:pPr>
        <w:tabs>
          <w:tab w:val="num" w:pos="2880"/>
        </w:tabs>
        <w:ind w:left="2880" w:hanging="360"/>
      </w:pPr>
      <w:rPr>
        <w:rFonts w:ascii="Arial" w:hAnsi="Arial" w:hint="default"/>
      </w:rPr>
    </w:lvl>
    <w:lvl w:ilvl="4" w:tplc="85EC1B0C" w:tentative="1">
      <w:start w:val="1"/>
      <w:numFmt w:val="bullet"/>
      <w:lvlText w:val="•"/>
      <w:lvlJc w:val="left"/>
      <w:pPr>
        <w:tabs>
          <w:tab w:val="num" w:pos="3600"/>
        </w:tabs>
        <w:ind w:left="3600" w:hanging="360"/>
      </w:pPr>
      <w:rPr>
        <w:rFonts w:ascii="Arial" w:hAnsi="Arial" w:hint="default"/>
      </w:rPr>
    </w:lvl>
    <w:lvl w:ilvl="5" w:tplc="0B5E8EA8" w:tentative="1">
      <w:start w:val="1"/>
      <w:numFmt w:val="bullet"/>
      <w:lvlText w:val="•"/>
      <w:lvlJc w:val="left"/>
      <w:pPr>
        <w:tabs>
          <w:tab w:val="num" w:pos="4320"/>
        </w:tabs>
        <w:ind w:left="4320" w:hanging="360"/>
      </w:pPr>
      <w:rPr>
        <w:rFonts w:ascii="Arial" w:hAnsi="Arial" w:hint="default"/>
      </w:rPr>
    </w:lvl>
    <w:lvl w:ilvl="6" w:tplc="3DBA995C" w:tentative="1">
      <w:start w:val="1"/>
      <w:numFmt w:val="bullet"/>
      <w:lvlText w:val="•"/>
      <w:lvlJc w:val="left"/>
      <w:pPr>
        <w:tabs>
          <w:tab w:val="num" w:pos="5040"/>
        </w:tabs>
        <w:ind w:left="5040" w:hanging="360"/>
      </w:pPr>
      <w:rPr>
        <w:rFonts w:ascii="Arial" w:hAnsi="Arial" w:hint="default"/>
      </w:rPr>
    </w:lvl>
    <w:lvl w:ilvl="7" w:tplc="DE144348" w:tentative="1">
      <w:start w:val="1"/>
      <w:numFmt w:val="bullet"/>
      <w:lvlText w:val="•"/>
      <w:lvlJc w:val="left"/>
      <w:pPr>
        <w:tabs>
          <w:tab w:val="num" w:pos="5760"/>
        </w:tabs>
        <w:ind w:left="5760" w:hanging="360"/>
      </w:pPr>
      <w:rPr>
        <w:rFonts w:ascii="Arial" w:hAnsi="Arial" w:hint="default"/>
      </w:rPr>
    </w:lvl>
    <w:lvl w:ilvl="8" w:tplc="7646DA88" w:tentative="1">
      <w:start w:val="1"/>
      <w:numFmt w:val="bullet"/>
      <w:lvlText w:val="•"/>
      <w:lvlJc w:val="left"/>
      <w:pPr>
        <w:tabs>
          <w:tab w:val="num" w:pos="6480"/>
        </w:tabs>
        <w:ind w:left="6480" w:hanging="360"/>
      </w:pPr>
      <w:rPr>
        <w:rFonts w:ascii="Arial" w:hAnsi="Arial" w:hint="default"/>
      </w:rPr>
    </w:lvl>
  </w:abstractNum>
  <w:abstractNum w:abstractNumId="6">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7">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8">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nsid w:val="1C790BF0"/>
    <w:multiLevelType w:val="hybridMultilevel"/>
    <w:tmpl w:val="4D88B0A8"/>
    <w:lvl w:ilvl="0" w:tplc="D3F636AC">
      <w:start w:val="1"/>
      <w:numFmt w:val="bullet"/>
      <w:lvlText w:val="•"/>
      <w:lvlJc w:val="left"/>
      <w:pPr>
        <w:tabs>
          <w:tab w:val="num" w:pos="720"/>
        </w:tabs>
        <w:ind w:left="720" w:hanging="360"/>
      </w:pPr>
      <w:rPr>
        <w:rFonts w:ascii="Arial" w:hAnsi="Arial" w:hint="default"/>
      </w:rPr>
    </w:lvl>
    <w:lvl w:ilvl="1" w:tplc="CCE89B46" w:tentative="1">
      <w:start w:val="1"/>
      <w:numFmt w:val="bullet"/>
      <w:lvlText w:val="•"/>
      <w:lvlJc w:val="left"/>
      <w:pPr>
        <w:tabs>
          <w:tab w:val="num" w:pos="1440"/>
        </w:tabs>
        <w:ind w:left="1440" w:hanging="360"/>
      </w:pPr>
      <w:rPr>
        <w:rFonts w:ascii="Arial" w:hAnsi="Arial" w:hint="default"/>
      </w:rPr>
    </w:lvl>
    <w:lvl w:ilvl="2" w:tplc="3B1C26A8" w:tentative="1">
      <w:start w:val="1"/>
      <w:numFmt w:val="bullet"/>
      <w:lvlText w:val="•"/>
      <w:lvlJc w:val="left"/>
      <w:pPr>
        <w:tabs>
          <w:tab w:val="num" w:pos="2160"/>
        </w:tabs>
        <w:ind w:left="2160" w:hanging="360"/>
      </w:pPr>
      <w:rPr>
        <w:rFonts w:ascii="Arial" w:hAnsi="Arial" w:hint="default"/>
      </w:rPr>
    </w:lvl>
    <w:lvl w:ilvl="3" w:tplc="3E18A9CE" w:tentative="1">
      <w:start w:val="1"/>
      <w:numFmt w:val="bullet"/>
      <w:lvlText w:val="•"/>
      <w:lvlJc w:val="left"/>
      <w:pPr>
        <w:tabs>
          <w:tab w:val="num" w:pos="2880"/>
        </w:tabs>
        <w:ind w:left="2880" w:hanging="360"/>
      </w:pPr>
      <w:rPr>
        <w:rFonts w:ascii="Arial" w:hAnsi="Arial" w:hint="default"/>
      </w:rPr>
    </w:lvl>
    <w:lvl w:ilvl="4" w:tplc="C88E664C" w:tentative="1">
      <w:start w:val="1"/>
      <w:numFmt w:val="bullet"/>
      <w:lvlText w:val="•"/>
      <w:lvlJc w:val="left"/>
      <w:pPr>
        <w:tabs>
          <w:tab w:val="num" w:pos="3600"/>
        </w:tabs>
        <w:ind w:left="3600" w:hanging="360"/>
      </w:pPr>
      <w:rPr>
        <w:rFonts w:ascii="Arial" w:hAnsi="Arial" w:hint="default"/>
      </w:rPr>
    </w:lvl>
    <w:lvl w:ilvl="5" w:tplc="F202C014" w:tentative="1">
      <w:start w:val="1"/>
      <w:numFmt w:val="bullet"/>
      <w:lvlText w:val="•"/>
      <w:lvlJc w:val="left"/>
      <w:pPr>
        <w:tabs>
          <w:tab w:val="num" w:pos="4320"/>
        </w:tabs>
        <w:ind w:left="4320" w:hanging="360"/>
      </w:pPr>
      <w:rPr>
        <w:rFonts w:ascii="Arial" w:hAnsi="Arial" w:hint="default"/>
      </w:rPr>
    </w:lvl>
    <w:lvl w:ilvl="6" w:tplc="30CA33FA" w:tentative="1">
      <w:start w:val="1"/>
      <w:numFmt w:val="bullet"/>
      <w:lvlText w:val="•"/>
      <w:lvlJc w:val="left"/>
      <w:pPr>
        <w:tabs>
          <w:tab w:val="num" w:pos="5040"/>
        </w:tabs>
        <w:ind w:left="5040" w:hanging="360"/>
      </w:pPr>
      <w:rPr>
        <w:rFonts w:ascii="Arial" w:hAnsi="Arial" w:hint="default"/>
      </w:rPr>
    </w:lvl>
    <w:lvl w:ilvl="7" w:tplc="855EE1EA" w:tentative="1">
      <w:start w:val="1"/>
      <w:numFmt w:val="bullet"/>
      <w:lvlText w:val="•"/>
      <w:lvlJc w:val="left"/>
      <w:pPr>
        <w:tabs>
          <w:tab w:val="num" w:pos="5760"/>
        </w:tabs>
        <w:ind w:left="5760" w:hanging="360"/>
      </w:pPr>
      <w:rPr>
        <w:rFonts w:ascii="Arial" w:hAnsi="Arial" w:hint="default"/>
      </w:rPr>
    </w:lvl>
    <w:lvl w:ilvl="8" w:tplc="69240876" w:tentative="1">
      <w:start w:val="1"/>
      <w:numFmt w:val="bullet"/>
      <w:lvlText w:val="•"/>
      <w:lvlJc w:val="left"/>
      <w:pPr>
        <w:tabs>
          <w:tab w:val="num" w:pos="6480"/>
        </w:tabs>
        <w:ind w:left="6480" w:hanging="360"/>
      </w:pPr>
      <w:rPr>
        <w:rFonts w:ascii="Arial" w:hAnsi="Arial" w:hint="default"/>
      </w:rPr>
    </w:lvl>
  </w:abstractNum>
  <w:abstractNum w:abstractNumId="10">
    <w:nsid w:val="217827A3"/>
    <w:multiLevelType w:val="hybridMultilevel"/>
    <w:tmpl w:val="7EB0B634"/>
    <w:lvl w:ilvl="0" w:tplc="79AA0D48">
      <w:start w:val="1"/>
      <w:numFmt w:val="bullet"/>
      <w:lvlText w:val="•"/>
      <w:lvlJc w:val="left"/>
      <w:pPr>
        <w:tabs>
          <w:tab w:val="num" w:pos="720"/>
        </w:tabs>
        <w:ind w:left="720" w:hanging="360"/>
      </w:pPr>
      <w:rPr>
        <w:rFonts w:ascii="Arial" w:hAnsi="Arial" w:hint="default"/>
      </w:rPr>
    </w:lvl>
    <w:lvl w:ilvl="1" w:tplc="DEA03F3C" w:tentative="1">
      <w:start w:val="1"/>
      <w:numFmt w:val="bullet"/>
      <w:lvlText w:val="•"/>
      <w:lvlJc w:val="left"/>
      <w:pPr>
        <w:tabs>
          <w:tab w:val="num" w:pos="1440"/>
        </w:tabs>
        <w:ind w:left="1440" w:hanging="360"/>
      </w:pPr>
      <w:rPr>
        <w:rFonts w:ascii="Arial" w:hAnsi="Arial" w:hint="default"/>
      </w:rPr>
    </w:lvl>
    <w:lvl w:ilvl="2" w:tplc="4BD69F54" w:tentative="1">
      <w:start w:val="1"/>
      <w:numFmt w:val="bullet"/>
      <w:lvlText w:val="•"/>
      <w:lvlJc w:val="left"/>
      <w:pPr>
        <w:tabs>
          <w:tab w:val="num" w:pos="2160"/>
        </w:tabs>
        <w:ind w:left="2160" w:hanging="360"/>
      </w:pPr>
      <w:rPr>
        <w:rFonts w:ascii="Arial" w:hAnsi="Arial" w:hint="default"/>
      </w:rPr>
    </w:lvl>
    <w:lvl w:ilvl="3" w:tplc="ED08EAE0" w:tentative="1">
      <w:start w:val="1"/>
      <w:numFmt w:val="bullet"/>
      <w:lvlText w:val="•"/>
      <w:lvlJc w:val="left"/>
      <w:pPr>
        <w:tabs>
          <w:tab w:val="num" w:pos="2880"/>
        </w:tabs>
        <w:ind w:left="2880" w:hanging="360"/>
      </w:pPr>
      <w:rPr>
        <w:rFonts w:ascii="Arial" w:hAnsi="Arial" w:hint="default"/>
      </w:rPr>
    </w:lvl>
    <w:lvl w:ilvl="4" w:tplc="51DCB888" w:tentative="1">
      <w:start w:val="1"/>
      <w:numFmt w:val="bullet"/>
      <w:lvlText w:val="•"/>
      <w:lvlJc w:val="left"/>
      <w:pPr>
        <w:tabs>
          <w:tab w:val="num" w:pos="3600"/>
        </w:tabs>
        <w:ind w:left="3600" w:hanging="360"/>
      </w:pPr>
      <w:rPr>
        <w:rFonts w:ascii="Arial" w:hAnsi="Arial" w:hint="default"/>
      </w:rPr>
    </w:lvl>
    <w:lvl w:ilvl="5" w:tplc="CF544296" w:tentative="1">
      <w:start w:val="1"/>
      <w:numFmt w:val="bullet"/>
      <w:lvlText w:val="•"/>
      <w:lvlJc w:val="left"/>
      <w:pPr>
        <w:tabs>
          <w:tab w:val="num" w:pos="4320"/>
        </w:tabs>
        <w:ind w:left="4320" w:hanging="360"/>
      </w:pPr>
      <w:rPr>
        <w:rFonts w:ascii="Arial" w:hAnsi="Arial" w:hint="default"/>
      </w:rPr>
    </w:lvl>
    <w:lvl w:ilvl="6" w:tplc="EF8A0A16" w:tentative="1">
      <w:start w:val="1"/>
      <w:numFmt w:val="bullet"/>
      <w:lvlText w:val="•"/>
      <w:lvlJc w:val="left"/>
      <w:pPr>
        <w:tabs>
          <w:tab w:val="num" w:pos="5040"/>
        </w:tabs>
        <w:ind w:left="5040" w:hanging="360"/>
      </w:pPr>
      <w:rPr>
        <w:rFonts w:ascii="Arial" w:hAnsi="Arial" w:hint="default"/>
      </w:rPr>
    </w:lvl>
    <w:lvl w:ilvl="7" w:tplc="5AF86E20" w:tentative="1">
      <w:start w:val="1"/>
      <w:numFmt w:val="bullet"/>
      <w:lvlText w:val="•"/>
      <w:lvlJc w:val="left"/>
      <w:pPr>
        <w:tabs>
          <w:tab w:val="num" w:pos="5760"/>
        </w:tabs>
        <w:ind w:left="5760" w:hanging="360"/>
      </w:pPr>
      <w:rPr>
        <w:rFonts w:ascii="Arial" w:hAnsi="Arial" w:hint="default"/>
      </w:rPr>
    </w:lvl>
    <w:lvl w:ilvl="8" w:tplc="29E0EB98" w:tentative="1">
      <w:start w:val="1"/>
      <w:numFmt w:val="bullet"/>
      <w:lvlText w:val="•"/>
      <w:lvlJc w:val="left"/>
      <w:pPr>
        <w:tabs>
          <w:tab w:val="num" w:pos="6480"/>
        </w:tabs>
        <w:ind w:left="6480" w:hanging="360"/>
      </w:pPr>
      <w:rPr>
        <w:rFonts w:ascii="Arial" w:hAnsi="Arial" w:hint="default"/>
      </w:rPr>
    </w:lvl>
  </w:abstractNum>
  <w:abstractNum w:abstractNumId="11">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2">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3">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4">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5">
    <w:nsid w:val="65110EEC"/>
    <w:multiLevelType w:val="hybridMultilevel"/>
    <w:tmpl w:val="2F5E7842"/>
    <w:lvl w:ilvl="0" w:tplc="1A406E06">
      <w:start w:val="1"/>
      <w:numFmt w:val="bullet"/>
      <w:lvlText w:val="•"/>
      <w:lvlJc w:val="left"/>
      <w:pPr>
        <w:tabs>
          <w:tab w:val="num" w:pos="720"/>
        </w:tabs>
        <w:ind w:left="720" w:hanging="360"/>
      </w:pPr>
      <w:rPr>
        <w:rFonts w:ascii="Arial" w:hAnsi="Arial" w:hint="default"/>
      </w:rPr>
    </w:lvl>
    <w:lvl w:ilvl="1" w:tplc="6040E7DE" w:tentative="1">
      <w:start w:val="1"/>
      <w:numFmt w:val="bullet"/>
      <w:lvlText w:val="•"/>
      <w:lvlJc w:val="left"/>
      <w:pPr>
        <w:tabs>
          <w:tab w:val="num" w:pos="1440"/>
        </w:tabs>
        <w:ind w:left="1440" w:hanging="360"/>
      </w:pPr>
      <w:rPr>
        <w:rFonts w:ascii="Arial" w:hAnsi="Arial" w:hint="default"/>
      </w:rPr>
    </w:lvl>
    <w:lvl w:ilvl="2" w:tplc="D7EAB5B4" w:tentative="1">
      <w:start w:val="1"/>
      <w:numFmt w:val="bullet"/>
      <w:lvlText w:val="•"/>
      <w:lvlJc w:val="left"/>
      <w:pPr>
        <w:tabs>
          <w:tab w:val="num" w:pos="2160"/>
        </w:tabs>
        <w:ind w:left="2160" w:hanging="360"/>
      </w:pPr>
      <w:rPr>
        <w:rFonts w:ascii="Arial" w:hAnsi="Arial" w:hint="default"/>
      </w:rPr>
    </w:lvl>
    <w:lvl w:ilvl="3" w:tplc="47C6F9BA" w:tentative="1">
      <w:start w:val="1"/>
      <w:numFmt w:val="bullet"/>
      <w:lvlText w:val="•"/>
      <w:lvlJc w:val="left"/>
      <w:pPr>
        <w:tabs>
          <w:tab w:val="num" w:pos="2880"/>
        </w:tabs>
        <w:ind w:left="2880" w:hanging="360"/>
      </w:pPr>
      <w:rPr>
        <w:rFonts w:ascii="Arial" w:hAnsi="Arial" w:hint="default"/>
      </w:rPr>
    </w:lvl>
    <w:lvl w:ilvl="4" w:tplc="DC960042" w:tentative="1">
      <w:start w:val="1"/>
      <w:numFmt w:val="bullet"/>
      <w:lvlText w:val="•"/>
      <w:lvlJc w:val="left"/>
      <w:pPr>
        <w:tabs>
          <w:tab w:val="num" w:pos="3600"/>
        </w:tabs>
        <w:ind w:left="3600" w:hanging="360"/>
      </w:pPr>
      <w:rPr>
        <w:rFonts w:ascii="Arial" w:hAnsi="Arial" w:hint="default"/>
      </w:rPr>
    </w:lvl>
    <w:lvl w:ilvl="5" w:tplc="1EB427AA" w:tentative="1">
      <w:start w:val="1"/>
      <w:numFmt w:val="bullet"/>
      <w:lvlText w:val="•"/>
      <w:lvlJc w:val="left"/>
      <w:pPr>
        <w:tabs>
          <w:tab w:val="num" w:pos="4320"/>
        </w:tabs>
        <w:ind w:left="4320" w:hanging="360"/>
      </w:pPr>
      <w:rPr>
        <w:rFonts w:ascii="Arial" w:hAnsi="Arial" w:hint="default"/>
      </w:rPr>
    </w:lvl>
    <w:lvl w:ilvl="6" w:tplc="E780A390" w:tentative="1">
      <w:start w:val="1"/>
      <w:numFmt w:val="bullet"/>
      <w:lvlText w:val="•"/>
      <w:lvlJc w:val="left"/>
      <w:pPr>
        <w:tabs>
          <w:tab w:val="num" w:pos="5040"/>
        </w:tabs>
        <w:ind w:left="5040" w:hanging="360"/>
      </w:pPr>
      <w:rPr>
        <w:rFonts w:ascii="Arial" w:hAnsi="Arial" w:hint="default"/>
      </w:rPr>
    </w:lvl>
    <w:lvl w:ilvl="7" w:tplc="423A3A82" w:tentative="1">
      <w:start w:val="1"/>
      <w:numFmt w:val="bullet"/>
      <w:lvlText w:val="•"/>
      <w:lvlJc w:val="left"/>
      <w:pPr>
        <w:tabs>
          <w:tab w:val="num" w:pos="5760"/>
        </w:tabs>
        <w:ind w:left="5760" w:hanging="360"/>
      </w:pPr>
      <w:rPr>
        <w:rFonts w:ascii="Arial" w:hAnsi="Arial" w:hint="default"/>
      </w:rPr>
    </w:lvl>
    <w:lvl w:ilvl="8" w:tplc="D632E9B2" w:tentative="1">
      <w:start w:val="1"/>
      <w:numFmt w:val="bullet"/>
      <w:lvlText w:val="•"/>
      <w:lvlJc w:val="left"/>
      <w:pPr>
        <w:tabs>
          <w:tab w:val="num" w:pos="6480"/>
        </w:tabs>
        <w:ind w:left="6480" w:hanging="360"/>
      </w:pPr>
      <w:rPr>
        <w:rFonts w:ascii="Arial" w:hAnsi="Arial" w:hint="default"/>
      </w:rPr>
    </w:lvl>
  </w:abstractNum>
  <w:abstractNum w:abstractNumId="16">
    <w:nsid w:val="651827BB"/>
    <w:multiLevelType w:val="hybridMultilevel"/>
    <w:tmpl w:val="E0DE2E14"/>
    <w:lvl w:ilvl="0" w:tplc="23108DE6">
      <w:start w:val="1"/>
      <w:numFmt w:val="bullet"/>
      <w:lvlText w:val="•"/>
      <w:lvlJc w:val="left"/>
      <w:pPr>
        <w:tabs>
          <w:tab w:val="num" w:pos="720"/>
        </w:tabs>
        <w:ind w:left="720" w:hanging="360"/>
      </w:pPr>
      <w:rPr>
        <w:rFonts w:ascii="Arial" w:hAnsi="Arial" w:hint="default"/>
      </w:rPr>
    </w:lvl>
    <w:lvl w:ilvl="1" w:tplc="19B2370E" w:tentative="1">
      <w:start w:val="1"/>
      <w:numFmt w:val="bullet"/>
      <w:lvlText w:val="•"/>
      <w:lvlJc w:val="left"/>
      <w:pPr>
        <w:tabs>
          <w:tab w:val="num" w:pos="1440"/>
        </w:tabs>
        <w:ind w:left="1440" w:hanging="360"/>
      </w:pPr>
      <w:rPr>
        <w:rFonts w:ascii="Arial" w:hAnsi="Arial" w:hint="default"/>
      </w:rPr>
    </w:lvl>
    <w:lvl w:ilvl="2" w:tplc="97CCEC62" w:tentative="1">
      <w:start w:val="1"/>
      <w:numFmt w:val="bullet"/>
      <w:lvlText w:val="•"/>
      <w:lvlJc w:val="left"/>
      <w:pPr>
        <w:tabs>
          <w:tab w:val="num" w:pos="2160"/>
        </w:tabs>
        <w:ind w:left="2160" w:hanging="360"/>
      </w:pPr>
      <w:rPr>
        <w:rFonts w:ascii="Arial" w:hAnsi="Arial" w:hint="default"/>
      </w:rPr>
    </w:lvl>
    <w:lvl w:ilvl="3" w:tplc="0F5A53C2" w:tentative="1">
      <w:start w:val="1"/>
      <w:numFmt w:val="bullet"/>
      <w:lvlText w:val="•"/>
      <w:lvlJc w:val="left"/>
      <w:pPr>
        <w:tabs>
          <w:tab w:val="num" w:pos="2880"/>
        </w:tabs>
        <w:ind w:left="2880" w:hanging="360"/>
      </w:pPr>
      <w:rPr>
        <w:rFonts w:ascii="Arial" w:hAnsi="Arial" w:hint="default"/>
      </w:rPr>
    </w:lvl>
    <w:lvl w:ilvl="4" w:tplc="94C618C4" w:tentative="1">
      <w:start w:val="1"/>
      <w:numFmt w:val="bullet"/>
      <w:lvlText w:val="•"/>
      <w:lvlJc w:val="left"/>
      <w:pPr>
        <w:tabs>
          <w:tab w:val="num" w:pos="3600"/>
        </w:tabs>
        <w:ind w:left="3600" w:hanging="360"/>
      </w:pPr>
      <w:rPr>
        <w:rFonts w:ascii="Arial" w:hAnsi="Arial" w:hint="default"/>
      </w:rPr>
    </w:lvl>
    <w:lvl w:ilvl="5" w:tplc="95A6ABDE" w:tentative="1">
      <w:start w:val="1"/>
      <w:numFmt w:val="bullet"/>
      <w:lvlText w:val="•"/>
      <w:lvlJc w:val="left"/>
      <w:pPr>
        <w:tabs>
          <w:tab w:val="num" w:pos="4320"/>
        </w:tabs>
        <w:ind w:left="4320" w:hanging="360"/>
      </w:pPr>
      <w:rPr>
        <w:rFonts w:ascii="Arial" w:hAnsi="Arial" w:hint="default"/>
      </w:rPr>
    </w:lvl>
    <w:lvl w:ilvl="6" w:tplc="0542ED8C" w:tentative="1">
      <w:start w:val="1"/>
      <w:numFmt w:val="bullet"/>
      <w:lvlText w:val="•"/>
      <w:lvlJc w:val="left"/>
      <w:pPr>
        <w:tabs>
          <w:tab w:val="num" w:pos="5040"/>
        </w:tabs>
        <w:ind w:left="5040" w:hanging="360"/>
      </w:pPr>
      <w:rPr>
        <w:rFonts w:ascii="Arial" w:hAnsi="Arial" w:hint="default"/>
      </w:rPr>
    </w:lvl>
    <w:lvl w:ilvl="7" w:tplc="977E626E" w:tentative="1">
      <w:start w:val="1"/>
      <w:numFmt w:val="bullet"/>
      <w:lvlText w:val="•"/>
      <w:lvlJc w:val="left"/>
      <w:pPr>
        <w:tabs>
          <w:tab w:val="num" w:pos="5760"/>
        </w:tabs>
        <w:ind w:left="5760" w:hanging="360"/>
      </w:pPr>
      <w:rPr>
        <w:rFonts w:ascii="Arial" w:hAnsi="Arial" w:hint="default"/>
      </w:rPr>
    </w:lvl>
    <w:lvl w:ilvl="8" w:tplc="9BEA0F46" w:tentative="1">
      <w:start w:val="1"/>
      <w:numFmt w:val="bullet"/>
      <w:lvlText w:val="•"/>
      <w:lvlJc w:val="left"/>
      <w:pPr>
        <w:tabs>
          <w:tab w:val="num" w:pos="6480"/>
        </w:tabs>
        <w:ind w:left="6480" w:hanging="360"/>
      </w:pPr>
      <w:rPr>
        <w:rFonts w:ascii="Arial" w:hAnsi="Arial" w:hint="default"/>
      </w:rPr>
    </w:lvl>
  </w:abstractNum>
  <w:abstractNum w:abstractNumId="17">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6"/>
  </w:num>
  <w:num w:numId="3">
    <w:abstractNumId w:val="14"/>
  </w:num>
  <w:num w:numId="4">
    <w:abstractNumId w:val="3"/>
  </w:num>
  <w:num w:numId="5">
    <w:abstractNumId w:val="2"/>
  </w:num>
  <w:num w:numId="6">
    <w:abstractNumId w:val="1"/>
  </w:num>
  <w:num w:numId="7">
    <w:abstractNumId w:val="0"/>
  </w:num>
  <w:num w:numId="8">
    <w:abstractNumId w:val="13"/>
  </w:num>
  <w:num w:numId="9">
    <w:abstractNumId w:val="7"/>
  </w:num>
  <w:num w:numId="10">
    <w:abstractNumId w:val="17"/>
  </w:num>
  <w:num w:numId="11">
    <w:abstractNumId w:val="14"/>
  </w:num>
  <w:num w:numId="12">
    <w:abstractNumId w:val="14"/>
  </w:num>
  <w:num w:numId="13">
    <w:abstractNumId w:val="14"/>
  </w:num>
  <w:num w:numId="14">
    <w:abstractNumId w:val="14"/>
  </w:num>
  <w:num w:numId="15">
    <w:abstractNumId w:val="14"/>
  </w:num>
  <w:num w:numId="16">
    <w:abstractNumId w:val="8"/>
  </w:num>
  <w:num w:numId="17">
    <w:abstractNumId w:val="17"/>
  </w:num>
  <w:num w:numId="18">
    <w:abstractNumId w:val="17"/>
  </w:num>
  <w:num w:numId="19">
    <w:abstractNumId w:val="17"/>
  </w:num>
  <w:num w:numId="20">
    <w:abstractNumId w:val="17"/>
  </w:num>
  <w:num w:numId="21">
    <w:abstractNumId w:val="17"/>
  </w:num>
  <w:num w:numId="22">
    <w:abstractNumId w:val="6"/>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2"/>
  </w:num>
  <w:num w:numId="33">
    <w:abstractNumId w:val="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0"/>
  </w:num>
  <w:num w:numId="37">
    <w:abstractNumId w:val="15"/>
  </w:num>
  <w:num w:numId="38">
    <w:abstractNumId w:val="9"/>
  </w:num>
  <w:num w:numId="39">
    <w:abstractNumId w:val="1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51F1D"/>
    <w:rsid w:val="00056DB6"/>
    <w:rsid w:val="000706A2"/>
    <w:rsid w:val="00077BFF"/>
    <w:rsid w:val="000A70ED"/>
    <w:rsid w:val="000B7CEC"/>
    <w:rsid w:val="000C49F7"/>
    <w:rsid w:val="000C511A"/>
    <w:rsid w:val="000C534C"/>
    <w:rsid w:val="000D1507"/>
    <w:rsid w:val="000E431A"/>
    <w:rsid w:val="00116A26"/>
    <w:rsid w:val="00133BCF"/>
    <w:rsid w:val="00163241"/>
    <w:rsid w:val="0016411F"/>
    <w:rsid w:val="0016774E"/>
    <w:rsid w:val="001807EE"/>
    <w:rsid w:val="00182744"/>
    <w:rsid w:val="001B5BAA"/>
    <w:rsid w:val="001B747C"/>
    <w:rsid w:val="001C394D"/>
    <w:rsid w:val="001D47A4"/>
    <w:rsid w:val="001E5ABB"/>
    <w:rsid w:val="001F5D76"/>
    <w:rsid w:val="00204EAE"/>
    <w:rsid w:val="00211044"/>
    <w:rsid w:val="0021638F"/>
    <w:rsid w:val="002175CB"/>
    <w:rsid w:val="0022027F"/>
    <w:rsid w:val="00262470"/>
    <w:rsid w:val="00265400"/>
    <w:rsid w:val="0027081D"/>
    <w:rsid w:val="00282128"/>
    <w:rsid w:val="002A5D4F"/>
    <w:rsid w:val="002B77B3"/>
    <w:rsid w:val="002C05E4"/>
    <w:rsid w:val="002E1AB6"/>
    <w:rsid w:val="002E3557"/>
    <w:rsid w:val="00317AD1"/>
    <w:rsid w:val="00324B88"/>
    <w:rsid w:val="00356744"/>
    <w:rsid w:val="003603A1"/>
    <w:rsid w:val="00382047"/>
    <w:rsid w:val="003929BD"/>
    <w:rsid w:val="003A0BCE"/>
    <w:rsid w:val="003A3A9F"/>
    <w:rsid w:val="003B7A63"/>
    <w:rsid w:val="003D1D5D"/>
    <w:rsid w:val="00407116"/>
    <w:rsid w:val="00413B84"/>
    <w:rsid w:val="0041506E"/>
    <w:rsid w:val="004158D7"/>
    <w:rsid w:val="004255E3"/>
    <w:rsid w:val="00432025"/>
    <w:rsid w:val="00432594"/>
    <w:rsid w:val="00433B7A"/>
    <w:rsid w:val="00451F82"/>
    <w:rsid w:val="00453792"/>
    <w:rsid w:val="004628E4"/>
    <w:rsid w:val="004676E1"/>
    <w:rsid w:val="00470F72"/>
    <w:rsid w:val="004B1583"/>
    <w:rsid w:val="004B210E"/>
    <w:rsid w:val="004B5DBB"/>
    <w:rsid w:val="004E33CC"/>
    <w:rsid w:val="004E6239"/>
    <w:rsid w:val="00522321"/>
    <w:rsid w:val="00524C68"/>
    <w:rsid w:val="00533745"/>
    <w:rsid w:val="0055123F"/>
    <w:rsid w:val="00560724"/>
    <w:rsid w:val="00563C4E"/>
    <w:rsid w:val="0057450D"/>
    <w:rsid w:val="00580E23"/>
    <w:rsid w:val="00581FA3"/>
    <w:rsid w:val="00584EAD"/>
    <w:rsid w:val="005865F5"/>
    <w:rsid w:val="005A1925"/>
    <w:rsid w:val="005A281B"/>
    <w:rsid w:val="005B1FCC"/>
    <w:rsid w:val="005D2927"/>
    <w:rsid w:val="005E1ABB"/>
    <w:rsid w:val="005E5705"/>
    <w:rsid w:val="005F32A2"/>
    <w:rsid w:val="005F3C60"/>
    <w:rsid w:val="005F53EE"/>
    <w:rsid w:val="00600A02"/>
    <w:rsid w:val="00614D7E"/>
    <w:rsid w:val="0063340E"/>
    <w:rsid w:val="00647A4F"/>
    <w:rsid w:val="00673988"/>
    <w:rsid w:val="00677B21"/>
    <w:rsid w:val="00697DB1"/>
    <w:rsid w:val="006B03CB"/>
    <w:rsid w:val="006B2D44"/>
    <w:rsid w:val="006C637E"/>
    <w:rsid w:val="006E3618"/>
    <w:rsid w:val="00704DFC"/>
    <w:rsid w:val="00722296"/>
    <w:rsid w:val="007303C2"/>
    <w:rsid w:val="007334F4"/>
    <w:rsid w:val="00733B90"/>
    <w:rsid w:val="00734864"/>
    <w:rsid w:val="0074617A"/>
    <w:rsid w:val="00781882"/>
    <w:rsid w:val="00787DD5"/>
    <w:rsid w:val="007907DC"/>
    <w:rsid w:val="007A0146"/>
    <w:rsid w:val="007A1916"/>
    <w:rsid w:val="007C5289"/>
    <w:rsid w:val="007C5C86"/>
    <w:rsid w:val="007D0BC7"/>
    <w:rsid w:val="007E2163"/>
    <w:rsid w:val="007E23ED"/>
    <w:rsid w:val="007F034C"/>
    <w:rsid w:val="00805D57"/>
    <w:rsid w:val="00854099"/>
    <w:rsid w:val="00866F90"/>
    <w:rsid w:val="00886F29"/>
    <w:rsid w:val="008A14C6"/>
    <w:rsid w:val="008B6066"/>
    <w:rsid w:val="008C2BC0"/>
    <w:rsid w:val="008C5FFE"/>
    <w:rsid w:val="008C6097"/>
    <w:rsid w:val="008F3303"/>
    <w:rsid w:val="009229D0"/>
    <w:rsid w:val="00927202"/>
    <w:rsid w:val="00931273"/>
    <w:rsid w:val="00953661"/>
    <w:rsid w:val="00975E61"/>
    <w:rsid w:val="009870F4"/>
    <w:rsid w:val="009B10BB"/>
    <w:rsid w:val="009E29CD"/>
    <w:rsid w:val="009E6ED8"/>
    <w:rsid w:val="009E7CEF"/>
    <w:rsid w:val="00A10D03"/>
    <w:rsid w:val="00A112E7"/>
    <w:rsid w:val="00A15613"/>
    <w:rsid w:val="00A207E9"/>
    <w:rsid w:val="00A241F4"/>
    <w:rsid w:val="00A330C0"/>
    <w:rsid w:val="00A37572"/>
    <w:rsid w:val="00A44634"/>
    <w:rsid w:val="00A561D4"/>
    <w:rsid w:val="00A601FE"/>
    <w:rsid w:val="00A60D90"/>
    <w:rsid w:val="00A669E1"/>
    <w:rsid w:val="00A77974"/>
    <w:rsid w:val="00A86E07"/>
    <w:rsid w:val="00A94015"/>
    <w:rsid w:val="00A95799"/>
    <w:rsid w:val="00AA6529"/>
    <w:rsid w:val="00AE0230"/>
    <w:rsid w:val="00AF4C5F"/>
    <w:rsid w:val="00B06C8C"/>
    <w:rsid w:val="00B51FA3"/>
    <w:rsid w:val="00B622F0"/>
    <w:rsid w:val="00B66B5F"/>
    <w:rsid w:val="00B905DC"/>
    <w:rsid w:val="00B95512"/>
    <w:rsid w:val="00BA3329"/>
    <w:rsid w:val="00BA58AB"/>
    <w:rsid w:val="00BC4F56"/>
    <w:rsid w:val="00BD7EEE"/>
    <w:rsid w:val="00BF5D04"/>
    <w:rsid w:val="00BF6AC1"/>
    <w:rsid w:val="00C0462C"/>
    <w:rsid w:val="00C06B94"/>
    <w:rsid w:val="00C1069D"/>
    <w:rsid w:val="00C275C9"/>
    <w:rsid w:val="00C54934"/>
    <w:rsid w:val="00C66DA1"/>
    <w:rsid w:val="00C905B6"/>
    <w:rsid w:val="00C97C18"/>
    <w:rsid w:val="00CC57C9"/>
    <w:rsid w:val="00CD06B7"/>
    <w:rsid w:val="00CD0A11"/>
    <w:rsid w:val="00CD5F8E"/>
    <w:rsid w:val="00CE1F7E"/>
    <w:rsid w:val="00CE56BD"/>
    <w:rsid w:val="00CE7598"/>
    <w:rsid w:val="00D05BF0"/>
    <w:rsid w:val="00D23C2E"/>
    <w:rsid w:val="00D37C08"/>
    <w:rsid w:val="00D430A8"/>
    <w:rsid w:val="00D52424"/>
    <w:rsid w:val="00D66283"/>
    <w:rsid w:val="00D70659"/>
    <w:rsid w:val="00D80630"/>
    <w:rsid w:val="00D87652"/>
    <w:rsid w:val="00D95359"/>
    <w:rsid w:val="00DA7970"/>
    <w:rsid w:val="00DC5E6F"/>
    <w:rsid w:val="00DC7376"/>
    <w:rsid w:val="00DD406D"/>
    <w:rsid w:val="00DE52E0"/>
    <w:rsid w:val="00DF560B"/>
    <w:rsid w:val="00E0737D"/>
    <w:rsid w:val="00E1738C"/>
    <w:rsid w:val="00E2269F"/>
    <w:rsid w:val="00E30EBC"/>
    <w:rsid w:val="00E46D9E"/>
    <w:rsid w:val="00E75308"/>
    <w:rsid w:val="00E7632B"/>
    <w:rsid w:val="00E9379C"/>
    <w:rsid w:val="00EA1A60"/>
    <w:rsid w:val="00EA4506"/>
    <w:rsid w:val="00EC73CA"/>
    <w:rsid w:val="00F01893"/>
    <w:rsid w:val="00F16843"/>
    <w:rsid w:val="00F43876"/>
    <w:rsid w:val="00F53973"/>
    <w:rsid w:val="00F5748A"/>
    <w:rsid w:val="00F63846"/>
    <w:rsid w:val="00F72EBD"/>
    <w:rsid w:val="00F82B5C"/>
    <w:rsid w:val="00F84F59"/>
    <w:rsid w:val="00FA2046"/>
    <w:rsid w:val="00FA5ACD"/>
    <w:rsid w:val="00FB2412"/>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4" w:unhideWhenUsed="0" w:qFormat="1"/>
    <w:lsdException w:name="Emphasis"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4" w:unhideWhenUsed="0" w:qFormat="1"/>
    <w:lsdException w:name="Emphasis"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36044">
      <w:bodyDiv w:val="1"/>
      <w:marLeft w:val="0"/>
      <w:marRight w:val="0"/>
      <w:marTop w:val="0"/>
      <w:marBottom w:val="0"/>
      <w:divBdr>
        <w:top w:val="none" w:sz="0" w:space="0" w:color="auto"/>
        <w:left w:val="none" w:sz="0" w:space="0" w:color="auto"/>
        <w:bottom w:val="none" w:sz="0" w:space="0" w:color="auto"/>
        <w:right w:val="none" w:sz="0" w:space="0" w:color="auto"/>
      </w:divBdr>
      <w:divsChild>
        <w:div w:id="1079324102">
          <w:marLeft w:val="360"/>
          <w:marRight w:val="0"/>
          <w:marTop w:val="200"/>
          <w:marBottom w:val="0"/>
          <w:divBdr>
            <w:top w:val="none" w:sz="0" w:space="0" w:color="auto"/>
            <w:left w:val="none" w:sz="0" w:space="0" w:color="auto"/>
            <w:bottom w:val="none" w:sz="0" w:space="0" w:color="auto"/>
            <w:right w:val="none" w:sz="0" w:space="0" w:color="auto"/>
          </w:divBdr>
        </w:div>
      </w:divsChild>
    </w:div>
    <w:div w:id="553273286">
      <w:bodyDiv w:val="1"/>
      <w:marLeft w:val="0"/>
      <w:marRight w:val="0"/>
      <w:marTop w:val="0"/>
      <w:marBottom w:val="0"/>
      <w:divBdr>
        <w:top w:val="none" w:sz="0" w:space="0" w:color="auto"/>
        <w:left w:val="none" w:sz="0" w:space="0" w:color="auto"/>
        <w:bottom w:val="none" w:sz="0" w:space="0" w:color="auto"/>
        <w:right w:val="none" w:sz="0" w:space="0" w:color="auto"/>
      </w:divBdr>
      <w:divsChild>
        <w:div w:id="1978534743">
          <w:marLeft w:val="360"/>
          <w:marRight w:val="0"/>
          <w:marTop w:val="240"/>
          <w:marBottom w:val="240"/>
          <w:divBdr>
            <w:top w:val="none" w:sz="0" w:space="0" w:color="auto"/>
            <w:left w:val="none" w:sz="0" w:space="0" w:color="auto"/>
            <w:bottom w:val="none" w:sz="0" w:space="0" w:color="auto"/>
            <w:right w:val="none" w:sz="0" w:space="0" w:color="auto"/>
          </w:divBdr>
        </w:div>
      </w:divsChild>
    </w:div>
    <w:div w:id="588931764">
      <w:bodyDiv w:val="1"/>
      <w:marLeft w:val="0"/>
      <w:marRight w:val="0"/>
      <w:marTop w:val="0"/>
      <w:marBottom w:val="0"/>
      <w:divBdr>
        <w:top w:val="none" w:sz="0" w:space="0" w:color="auto"/>
        <w:left w:val="none" w:sz="0" w:space="0" w:color="auto"/>
        <w:bottom w:val="none" w:sz="0" w:space="0" w:color="auto"/>
        <w:right w:val="none" w:sz="0" w:space="0" w:color="auto"/>
      </w:divBdr>
      <w:divsChild>
        <w:div w:id="1144588653">
          <w:marLeft w:val="360"/>
          <w:marRight w:val="0"/>
          <w:marTop w:val="200"/>
          <w:marBottom w:val="0"/>
          <w:divBdr>
            <w:top w:val="none" w:sz="0" w:space="0" w:color="auto"/>
            <w:left w:val="none" w:sz="0" w:space="0" w:color="auto"/>
            <w:bottom w:val="none" w:sz="0" w:space="0" w:color="auto"/>
            <w:right w:val="none" w:sz="0" w:space="0" w:color="auto"/>
          </w:divBdr>
        </w:div>
      </w:divsChild>
    </w:div>
    <w:div w:id="1046831245">
      <w:bodyDiv w:val="1"/>
      <w:marLeft w:val="0"/>
      <w:marRight w:val="0"/>
      <w:marTop w:val="0"/>
      <w:marBottom w:val="0"/>
      <w:divBdr>
        <w:top w:val="none" w:sz="0" w:space="0" w:color="auto"/>
        <w:left w:val="none" w:sz="0" w:space="0" w:color="auto"/>
        <w:bottom w:val="none" w:sz="0" w:space="0" w:color="auto"/>
        <w:right w:val="none" w:sz="0" w:space="0" w:color="auto"/>
      </w:divBdr>
      <w:divsChild>
        <w:div w:id="1009327685">
          <w:marLeft w:val="360"/>
          <w:marRight w:val="0"/>
          <w:marTop w:val="200"/>
          <w:marBottom w:val="0"/>
          <w:divBdr>
            <w:top w:val="none" w:sz="0" w:space="0" w:color="auto"/>
            <w:left w:val="none" w:sz="0" w:space="0" w:color="auto"/>
            <w:bottom w:val="none" w:sz="0" w:space="0" w:color="auto"/>
            <w:right w:val="none" w:sz="0" w:space="0" w:color="auto"/>
          </w:divBdr>
        </w:div>
      </w:divsChild>
    </w:div>
    <w:div w:id="1935897408">
      <w:bodyDiv w:val="1"/>
      <w:marLeft w:val="0"/>
      <w:marRight w:val="0"/>
      <w:marTop w:val="0"/>
      <w:marBottom w:val="0"/>
      <w:divBdr>
        <w:top w:val="none" w:sz="0" w:space="0" w:color="auto"/>
        <w:left w:val="none" w:sz="0" w:space="0" w:color="auto"/>
        <w:bottom w:val="none" w:sz="0" w:space="0" w:color="auto"/>
        <w:right w:val="none" w:sz="0" w:space="0" w:color="auto"/>
      </w:divBdr>
      <w:divsChild>
        <w:div w:id="6174922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ernd.heusinger@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DE6B0-80F3-49A2-8D5E-6E1B27F9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7759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Koenig &amp; Bauer veröffentlicht Q1-Bericht 2020</vt:lpstr>
    </vt:vector>
  </TitlesOfParts>
  <Company>Koenig &amp; Bauer</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veröffentlicht Q1-Bericht 2020</dc:title>
  <dc:creator>Bausenwein, Linda (ZM)</dc:creator>
  <dc:description>Optimiert für Word 2016</dc:description>
  <cp:lastModifiedBy>Heusinger, Bernd (VMV)</cp:lastModifiedBy>
  <cp:revision>22</cp:revision>
  <cp:lastPrinted>2019-04-30T11:21:00Z</cp:lastPrinted>
  <dcterms:created xsi:type="dcterms:W3CDTF">2020-04-30T13:20:00Z</dcterms:created>
  <dcterms:modified xsi:type="dcterms:W3CDTF">2020-05-05T16:04:00Z</dcterms:modified>
</cp:coreProperties>
</file>