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C91AFB" w:rsidP="00A2737E">
      <w:pPr>
        <w:pStyle w:val="berschrift1"/>
        <w:spacing w:after="240"/>
      </w:pPr>
      <w:r>
        <w:t>Expansion des Kundenzentrums zum globalen Customer Experience Center</w:t>
      </w:r>
    </w:p>
    <w:p w:rsidR="00BC4F56" w:rsidRDefault="004B7524" w:rsidP="00BC4F56">
      <w:pPr>
        <w:pStyle w:val="Untertitel"/>
        <w:spacing w:after="240"/>
      </w:pPr>
      <w:r>
        <w:t>Hallenneubau bei K</w:t>
      </w:r>
      <w:r w:rsidR="00C91AFB">
        <w:t xml:space="preserve">oenig &amp; Bauer </w:t>
      </w:r>
      <w:proofErr w:type="spellStart"/>
      <w:r w:rsidR="00C91AFB">
        <w:t>Sheetfed</w:t>
      </w:r>
      <w:proofErr w:type="spellEnd"/>
      <w:r w:rsidR="00C91AFB">
        <w:t xml:space="preserve"> eingeweiht</w:t>
      </w:r>
    </w:p>
    <w:p w:rsidR="00040486" w:rsidRPr="00040486" w:rsidRDefault="00040486" w:rsidP="00040486">
      <w:pPr>
        <w:spacing w:after="240"/>
      </w:pPr>
    </w:p>
    <w:p w:rsidR="00C91AFB" w:rsidRDefault="00C91AFB" w:rsidP="00C91AFB">
      <w:pPr>
        <w:pStyle w:val="Aufzhlung"/>
        <w:spacing w:after="240"/>
      </w:pPr>
      <w:r>
        <w:t>Neubau mit über 3.000 m</w:t>
      </w:r>
      <w:r w:rsidRPr="00091BEB">
        <w:rPr>
          <w:vertAlign w:val="superscript"/>
        </w:rPr>
        <w:t>2</w:t>
      </w:r>
      <w:r>
        <w:t xml:space="preserve"> Demofläche am Standort Radebeul</w:t>
      </w:r>
    </w:p>
    <w:p w:rsidR="00062BA1" w:rsidRPr="00AF07BD" w:rsidRDefault="00C91AFB" w:rsidP="00C91AFB">
      <w:pPr>
        <w:pStyle w:val="Aufzhlung"/>
        <w:spacing w:after="240"/>
      </w:pPr>
      <w:r>
        <w:t>Verpackungslinien mit sieben Druck- und Verarbeitungsmaschinen inkl. Workflow-Anbindung und Betriebsdatenerfassung</w:t>
      </w:r>
    </w:p>
    <w:p w:rsidR="00062BA1" w:rsidRPr="00FD5D2F" w:rsidRDefault="00C91AFB" w:rsidP="00062BA1">
      <w:pPr>
        <w:pStyle w:val="Aufzhlung"/>
        <w:spacing w:after="240"/>
      </w:pPr>
      <w:proofErr w:type="spellStart"/>
      <w:r>
        <w:t>One</w:t>
      </w:r>
      <w:proofErr w:type="spellEnd"/>
      <w:r>
        <w:t>-</w:t>
      </w:r>
      <w:proofErr w:type="spellStart"/>
      <w:r>
        <w:t>Stop</w:t>
      </w:r>
      <w:proofErr w:type="spellEnd"/>
      <w:r>
        <w:t>-Shop-Konzept für die Verpackungsproduktion mit voll automatisiertem Materialfluss</w:t>
      </w:r>
    </w:p>
    <w:p w:rsidR="00584EAD" w:rsidRPr="00EE7EDE" w:rsidRDefault="00C91AFB" w:rsidP="00584EAD">
      <w:pPr>
        <w:spacing w:after="240"/>
      </w:pPr>
      <w:r>
        <w:t xml:space="preserve">Radebeul, </w:t>
      </w:r>
      <w:r w:rsidR="00DE4FC7">
        <w:t>21.07.</w:t>
      </w:r>
      <w:bookmarkStart w:id="0" w:name="_GoBack"/>
      <w:bookmarkEnd w:id="0"/>
      <w:r w:rsidR="00EE7EDE" w:rsidRPr="00EE7EDE">
        <w:t>2020</w:t>
      </w:r>
      <w:r w:rsidR="00584EAD" w:rsidRPr="00EE7EDE">
        <w:br/>
      </w:r>
      <w:r w:rsidR="002A4079">
        <w:t>Kürzlich</w:t>
      </w:r>
      <w:r>
        <w:t xml:space="preserve"> eröffnete Koenig &amp; Bauer in Radebeul bei Dresden eine neue, über 3.000 m</w:t>
      </w:r>
      <w:r w:rsidRPr="0054637E">
        <w:rPr>
          <w:vertAlign w:val="superscript"/>
        </w:rPr>
        <w:t xml:space="preserve">2 </w:t>
      </w:r>
      <w:r>
        <w:t>große Halle für Druckdemonstrationen. Damit expandiert das bisherige Kundenzentrum des Unternehmens zu einem globalen Customer Experience Center (CEC). Den Kunden und Interessenten steht innerhalb des CEC eine um ein Drittel erweiterte Fläche mit moderner Technik für Maschinendemonstrationen, Anwendungstests, für die Entwicklung neuer Technologien sowie die Schulung zur Verfügung. Die einzelnen Bereiche sind dabei auf die Verpackungs-, Akzidenz- und Label-Produktion spezialisiert.</w:t>
      </w:r>
    </w:p>
    <w:p w:rsidR="00EE7EDE" w:rsidRDefault="009214E3" w:rsidP="00584EAD">
      <w:pPr>
        <w:spacing w:after="240"/>
        <w:rPr>
          <w:rFonts w:ascii="Arial" w:hAnsi="Arial" w:cs="Arial"/>
          <w:shd w:val="clear" w:color="auto" w:fill="FFFFFF"/>
        </w:rPr>
      </w:pPr>
      <w:r>
        <w:t xml:space="preserve">Die neue Halle, das </w:t>
      </w:r>
      <w:r w:rsidRPr="001A2225">
        <w:t>Packaging Competence Center</w:t>
      </w:r>
      <w:r>
        <w:t xml:space="preserve"> innerhalb des CEC, umfasst im endgültigen Ausbau drei Verpackungslinien, bestückt mit drei Druck- und vier Weiterverarbeitungsmaschinen. Damit präsentie</w:t>
      </w:r>
      <w:r w:rsidR="00DA2CB2">
        <w:t xml:space="preserve">rt Koenig &amp; Bauer sein </w:t>
      </w:r>
      <w:proofErr w:type="spellStart"/>
      <w:r w:rsidR="00DA2CB2">
        <w:t>One</w:t>
      </w:r>
      <w:proofErr w:type="spellEnd"/>
      <w:r w:rsidR="00DA2CB2">
        <w:t>-</w:t>
      </w:r>
      <w:proofErr w:type="spellStart"/>
      <w:r w:rsidR="00DA2CB2">
        <w:t>Stop</w:t>
      </w:r>
      <w:proofErr w:type="spellEnd"/>
      <w:r w:rsidR="00DA2CB2">
        <w:t>-Shop-</w:t>
      </w:r>
      <w:r>
        <w:t xml:space="preserve">Konzept für die Verpackungsproduktion – mit Flachbett- und Rotationsstanzen, Faltschachtelklebemaschinen und voll automatisiertem Materialfluss. Besprechungsbereiche mit direktem Blick in die Produktion, digitaler </w:t>
      </w:r>
      <w:r w:rsidRPr="00357419">
        <w:t xml:space="preserve">Workflow-Anbindung </w:t>
      </w:r>
      <w:r>
        <w:t>und moderner Medienausstattung vermitteln zudem eine Wohlfühlatmosphäre für Tests, Produktionen, Demonstrationen, Gespräche und Verhandlungen</w:t>
      </w:r>
      <w:r w:rsidR="00EE7EDE">
        <w:rPr>
          <w:rFonts w:ascii="Arial" w:hAnsi="Arial" w:cs="Arial"/>
          <w:shd w:val="clear" w:color="auto" w:fill="FFFFFF"/>
        </w:rPr>
        <w:t>.</w:t>
      </w:r>
    </w:p>
    <w:p w:rsidR="00EE7EDE" w:rsidRPr="00EE7EDE" w:rsidRDefault="009214E3" w:rsidP="00584EAD">
      <w:pPr>
        <w:spacing w:after="240"/>
      </w:pPr>
      <w:r>
        <w:t xml:space="preserve">Zur bereits vorführbereiten Technik gehören eine </w:t>
      </w:r>
      <w:proofErr w:type="spellStart"/>
      <w:r w:rsidR="007A57C4">
        <w:t>mittelformatige</w:t>
      </w:r>
      <w:proofErr w:type="spellEnd"/>
      <w:r w:rsidR="007A57C4">
        <w:t xml:space="preserve"> Bogenoffsetmaschine </w:t>
      </w:r>
      <w:r>
        <w:t>der neuesten Generation</w:t>
      </w:r>
      <w:r w:rsidR="007A57C4">
        <w:t xml:space="preserve">, die </w:t>
      </w:r>
      <w:proofErr w:type="spellStart"/>
      <w:r w:rsidR="007A57C4">
        <w:t>Rapida</w:t>
      </w:r>
      <w:proofErr w:type="spellEnd"/>
      <w:r w:rsidR="007A57C4">
        <w:t xml:space="preserve"> 106 X</w:t>
      </w:r>
      <w:r>
        <w:t xml:space="preserve"> mit sieben Druckwerken, Doppellack-Ausstattung, einem weiteren Druckwerk nach dem ersten </w:t>
      </w:r>
      <w:proofErr w:type="spellStart"/>
      <w:r>
        <w:t>Lackturm</w:t>
      </w:r>
      <w:proofErr w:type="spellEnd"/>
      <w:r>
        <w:t xml:space="preserve"> sowie Kaltfolieneinrichtung </w:t>
      </w:r>
      <w:proofErr w:type="spellStart"/>
      <w:r>
        <w:t>FoilTronic</w:t>
      </w:r>
      <w:proofErr w:type="spellEnd"/>
      <w:r>
        <w:t xml:space="preserve">, eine Faltschachtelklebemaschine Omega </w:t>
      </w:r>
      <w:proofErr w:type="spellStart"/>
      <w:r w:rsidRPr="00C30B83">
        <w:t>Allpro</w:t>
      </w:r>
      <w:proofErr w:type="spellEnd"/>
      <w:r w:rsidRPr="00C30B83">
        <w:t xml:space="preserve"> 110</w:t>
      </w:r>
      <w:r>
        <w:t xml:space="preserve"> und eine Rotationsstanze </w:t>
      </w:r>
      <w:proofErr w:type="spellStart"/>
      <w:r>
        <w:t>CutPRO</w:t>
      </w:r>
      <w:proofErr w:type="spellEnd"/>
      <w:r>
        <w:t xml:space="preserve"> X 106</w:t>
      </w:r>
      <w:r w:rsidRPr="002D4288">
        <w:t>.</w:t>
      </w:r>
      <w:r w:rsidRPr="00B130EB">
        <w:rPr>
          <w:color w:val="FF0000"/>
        </w:rPr>
        <w:t xml:space="preserve"> </w:t>
      </w:r>
      <w:r>
        <w:t xml:space="preserve">Im nächsten Schritt kommt eine </w:t>
      </w:r>
      <w:proofErr w:type="spellStart"/>
      <w:r>
        <w:t>Rapida</w:t>
      </w:r>
      <w:proofErr w:type="spellEnd"/>
      <w:r>
        <w:t xml:space="preserve"> 145 und eine </w:t>
      </w:r>
      <w:proofErr w:type="spellStart"/>
      <w:r>
        <w:t>CutPRO</w:t>
      </w:r>
      <w:proofErr w:type="spellEnd"/>
      <w:r>
        <w:t xml:space="preserve"> M 144 hinzu</w:t>
      </w:r>
      <w:r w:rsidR="00EE7EDE">
        <w:rPr>
          <w:rFonts w:ascii="Arial" w:hAnsi="Arial" w:cs="Arial"/>
          <w:shd w:val="clear" w:color="auto" w:fill="FFFFFF"/>
        </w:rPr>
        <w:t>.</w:t>
      </w:r>
    </w:p>
    <w:p w:rsidR="00EE7EDE" w:rsidRDefault="009214E3" w:rsidP="00584EAD">
      <w:pPr>
        <w:spacing w:after="240"/>
        <w:rPr>
          <w:rFonts w:ascii="Arial" w:hAnsi="Arial" w:cs="Arial"/>
          <w:shd w:val="clear" w:color="auto" w:fill="FFFFFF"/>
        </w:rPr>
      </w:pPr>
      <w:r>
        <w:t>Koenig &amp; Bauer begann den Neubau in der zweiten Jahreshälfte 2018. Seit Anfang dieses Jahres erfolgt der Innenausbau und die Installation der Technik, die erstmals vom 16. bis 25. Juni im Rahmen der virtuellen Veranstaltungsreihe „Koenig &amp; Bauer Live“ präsentiert wurde. Bis es so weit war, mussten 3.500 Kubikmeter Erde ausgehoben und 520 Kubikmeter Beton verbaut werden. Hinzu kamen 38 Fertigteilstützen, ein Dachtragwerk mit Brettschichtholzbindern und einer Spannweite von 35 Metern, 1.300 Quadratmeter Fassadenverkleidung. 250 LED-Leuchten wurden an Tragschienen mit knapp 600 Metern Länge montiert, 30.000 Meter Kabel verlegt und eine Photovoltaik-Anlage auf dem Dach installiert</w:t>
      </w:r>
      <w:r w:rsidR="00EE7EDE">
        <w:rPr>
          <w:rFonts w:ascii="Arial" w:hAnsi="Arial" w:cs="Arial"/>
          <w:shd w:val="clear" w:color="auto" w:fill="FFFFFF"/>
        </w:rPr>
        <w:t>.</w:t>
      </w:r>
    </w:p>
    <w:p w:rsidR="00C76613" w:rsidRDefault="009214E3" w:rsidP="009214E3">
      <w:pPr>
        <w:spacing w:after="240"/>
      </w:pPr>
      <w:r>
        <w:lastRenderedPageBreak/>
        <w:t>Koenig &amp; Bauer rechnet damit, dass das neue CEC in den kommenden Wochen von Kunden und Interessenten aus allen Teilen der Welt intensiv genutzt werden kann.</w:t>
      </w:r>
    </w:p>
    <w:p w:rsidR="00EE7EDE" w:rsidRDefault="009214E3" w:rsidP="009214E3">
      <w:pPr>
        <w:spacing w:after="240"/>
        <w:rPr>
          <w:rFonts w:ascii="Arial" w:hAnsi="Arial" w:cs="Arial"/>
          <w:shd w:val="clear" w:color="auto" w:fill="FFFFFF"/>
        </w:rPr>
      </w:pPr>
      <w:r>
        <w:t xml:space="preserve"> </w:t>
      </w:r>
    </w:p>
    <w:p w:rsidR="00BC4F56" w:rsidRPr="00B144AB" w:rsidRDefault="00EE7EDE" w:rsidP="00BC4F56">
      <w:pPr>
        <w:pStyle w:val="berschrift4"/>
        <w:rPr>
          <w:lang w:val="de-DE"/>
        </w:rPr>
      </w:pPr>
      <w:r w:rsidRPr="00B144AB">
        <w:rPr>
          <w:lang w:val="de-DE"/>
        </w:rPr>
        <w:t>Foto 1</w:t>
      </w:r>
      <w:r w:rsidR="0099606A" w:rsidRPr="00B144AB">
        <w:rPr>
          <w:lang w:val="de-DE"/>
        </w:rPr>
        <w:t>:</w:t>
      </w:r>
    </w:p>
    <w:p w:rsidR="00C76613" w:rsidRDefault="00C76613" w:rsidP="00C76613">
      <w:pPr>
        <w:spacing w:after="240"/>
      </w:pPr>
      <w:r>
        <w:t xml:space="preserve">Einweihung des neuen CEC in Radebeul: v.l.n.r. Dirk Winkler, Bereichsleiter Verfahrenstechnik, Produktmanagement und Produktmarketing, Claus Bolza-Schünemann, Vorstandsvorsitzender Koenig &amp; Bauer, Ralf </w:t>
      </w:r>
      <w:proofErr w:type="spellStart"/>
      <w:r>
        <w:t>Sammeck</w:t>
      </w:r>
      <w:proofErr w:type="spellEnd"/>
      <w:r>
        <w:t xml:space="preserve">, Vorstandsmitglied Koenig &amp; Bauer und CEO Koenig &amp; Bauer </w:t>
      </w:r>
      <w:proofErr w:type="spellStart"/>
      <w:r>
        <w:t>Sheetfed</w:t>
      </w:r>
      <w:proofErr w:type="spellEnd"/>
      <w:r>
        <w:t xml:space="preserve">, und Thomas Göcke, Head </w:t>
      </w:r>
      <w:proofErr w:type="spellStart"/>
      <w:r>
        <w:t>of</w:t>
      </w:r>
      <w:proofErr w:type="spellEnd"/>
      <w:r>
        <w:t xml:space="preserve"> Digital Business Transformation, übergeben den Neubau seiner Bestimmung</w:t>
      </w:r>
    </w:p>
    <w:p w:rsidR="00EE7EDE" w:rsidRPr="00EE7EDE" w:rsidRDefault="00EE7EDE" w:rsidP="00EE7EDE">
      <w:pPr>
        <w:pStyle w:val="berschrift4"/>
        <w:rPr>
          <w:lang w:val="de-DE"/>
        </w:rPr>
      </w:pPr>
      <w:r>
        <w:rPr>
          <w:lang w:val="de-DE"/>
        </w:rPr>
        <w:t>Foto 2</w:t>
      </w:r>
      <w:r w:rsidRPr="00EE7EDE">
        <w:rPr>
          <w:lang w:val="de-DE"/>
        </w:rPr>
        <w:t>:</w:t>
      </w:r>
    </w:p>
    <w:p w:rsidR="00EE7EDE" w:rsidRPr="008042E3" w:rsidRDefault="00C76613" w:rsidP="00EE7EDE">
      <w:pPr>
        <w:spacing w:after="240"/>
      </w:pPr>
      <w:r>
        <w:t xml:space="preserve">Erste Technik, hier die brandneue </w:t>
      </w:r>
      <w:proofErr w:type="spellStart"/>
      <w:r>
        <w:t>Rapida</w:t>
      </w:r>
      <w:proofErr w:type="spellEnd"/>
      <w:r>
        <w:t xml:space="preserve"> 106, steht für individuelle Drucktests zur Verfügung</w:t>
      </w:r>
    </w:p>
    <w:p w:rsidR="00EE7EDE" w:rsidRPr="00EE7EDE" w:rsidRDefault="00EE7EDE" w:rsidP="00EE7EDE">
      <w:pPr>
        <w:pStyle w:val="berschrift4"/>
        <w:rPr>
          <w:lang w:val="de-DE"/>
        </w:rPr>
      </w:pPr>
      <w:r>
        <w:rPr>
          <w:lang w:val="de-DE"/>
        </w:rPr>
        <w:t>Foto 3</w:t>
      </w:r>
      <w:r w:rsidRPr="00EE7EDE">
        <w:rPr>
          <w:lang w:val="de-DE"/>
        </w:rPr>
        <w:t>:</w:t>
      </w:r>
    </w:p>
    <w:p w:rsidR="00EE7EDE" w:rsidRPr="008042E3" w:rsidRDefault="00C76613" w:rsidP="00EE7EDE">
      <w:pPr>
        <w:spacing w:after="240"/>
      </w:pPr>
      <w:r>
        <w:t>Mit dem Neubau steht Anwendern und Interessenten ein Drittel zusätzliche Fläche für individuelle Drucktests und Maschinendemonstrationen zur Verfügung</w:t>
      </w:r>
    </w:p>
    <w:p w:rsidR="00EE7EDE" w:rsidRDefault="00EE7EDE" w:rsidP="00BC4F56">
      <w:pPr>
        <w:spacing w:after="240"/>
      </w:pPr>
    </w:p>
    <w:p w:rsidR="00C76613" w:rsidRPr="008042E3" w:rsidRDefault="00C76613" w:rsidP="00BC4F56">
      <w:pPr>
        <w:spacing w:after="240"/>
      </w:pP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8"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DE4FC7"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31464">
          <w:t>Expansion des Kundenzentrums zum globalen Customer Experience Center</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E4FC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31464">
          <w:t>Expansion des Kundenzentrums zum globalen Customer Experience Center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A7851AE"/>
    <w:multiLevelType w:val="hybridMultilevel"/>
    <w:tmpl w:val="AACCBE68"/>
    <w:lvl w:ilvl="0" w:tplc="5BEA79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33378"/>
    <w:multiLevelType w:val="hybridMultilevel"/>
    <w:tmpl w:val="9B72F1C0"/>
    <w:lvl w:ilvl="0" w:tplc="66E28D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2"/>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62BA1"/>
    <w:rsid w:val="000706A2"/>
    <w:rsid w:val="000A70ED"/>
    <w:rsid w:val="000B7CEC"/>
    <w:rsid w:val="000C511A"/>
    <w:rsid w:val="000C534C"/>
    <w:rsid w:val="000E431A"/>
    <w:rsid w:val="00116A26"/>
    <w:rsid w:val="00133BCF"/>
    <w:rsid w:val="00144F00"/>
    <w:rsid w:val="00163241"/>
    <w:rsid w:val="0016411F"/>
    <w:rsid w:val="0016774E"/>
    <w:rsid w:val="001B5BAA"/>
    <w:rsid w:val="001B747C"/>
    <w:rsid w:val="001C394D"/>
    <w:rsid w:val="001E5ABB"/>
    <w:rsid w:val="00204EAE"/>
    <w:rsid w:val="0021638F"/>
    <w:rsid w:val="0021783B"/>
    <w:rsid w:val="0022027F"/>
    <w:rsid w:val="00265400"/>
    <w:rsid w:val="0027081D"/>
    <w:rsid w:val="00282128"/>
    <w:rsid w:val="002A4079"/>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B7524"/>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A57C4"/>
    <w:rsid w:val="007C5289"/>
    <w:rsid w:val="007C5C86"/>
    <w:rsid w:val="007D0BC7"/>
    <w:rsid w:val="007E23ED"/>
    <w:rsid w:val="007F034C"/>
    <w:rsid w:val="008042E3"/>
    <w:rsid w:val="00812DD2"/>
    <w:rsid w:val="00854099"/>
    <w:rsid w:val="00866F90"/>
    <w:rsid w:val="008A14C6"/>
    <w:rsid w:val="008C2BC0"/>
    <w:rsid w:val="008C4465"/>
    <w:rsid w:val="008C5FFE"/>
    <w:rsid w:val="009214E3"/>
    <w:rsid w:val="009229D0"/>
    <w:rsid w:val="00953661"/>
    <w:rsid w:val="009870F4"/>
    <w:rsid w:val="0099606A"/>
    <w:rsid w:val="009B10BB"/>
    <w:rsid w:val="009E29CD"/>
    <w:rsid w:val="009E7CEF"/>
    <w:rsid w:val="00A10D03"/>
    <w:rsid w:val="00A112E7"/>
    <w:rsid w:val="00A207E9"/>
    <w:rsid w:val="00A23AE3"/>
    <w:rsid w:val="00A241F4"/>
    <w:rsid w:val="00A2737E"/>
    <w:rsid w:val="00A330C0"/>
    <w:rsid w:val="00A37572"/>
    <w:rsid w:val="00A561D4"/>
    <w:rsid w:val="00A601FE"/>
    <w:rsid w:val="00A60D90"/>
    <w:rsid w:val="00A669E1"/>
    <w:rsid w:val="00A72BF9"/>
    <w:rsid w:val="00A77974"/>
    <w:rsid w:val="00A86E07"/>
    <w:rsid w:val="00A94015"/>
    <w:rsid w:val="00A95799"/>
    <w:rsid w:val="00AA6529"/>
    <w:rsid w:val="00B06C8C"/>
    <w:rsid w:val="00B144AB"/>
    <w:rsid w:val="00B16E5F"/>
    <w:rsid w:val="00B622F0"/>
    <w:rsid w:val="00B66B5F"/>
    <w:rsid w:val="00B933DB"/>
    <w:rsid w:val="00BA3329"/>
    <w:rsid w:val="00BC4F56"/>
    <w:rsid w:val="00BF6AC1"/>
    <w:rsid w:val="00C275C9"/>
    <w:rsid w:val="00C350FD"/>
    <w:rsid w:val="00C66DA1"/>
    <w:rsid w:val="00C76613"/>
    <w:rsid w:val="00C91AFB"/>
    <w:rsid w:val="00C92BCC"/>
    <w:rsid w:val="00C97C18"/>
    <w:rsid w:val="00CD0A11"/>
    <w:rsid w:val="00CE7598"/>
    <w:rsid w:val="00D23C2E"/>
    <w:rsid w:val="00D31464"/>
    <w:rsid w:val="00D37C08"/>
    <w:rsid w:val="00D430A8"/>
    <w:rsid w:val="00D52424"/>
    <w:rsid w:val="00D66283"/>
    <w:rsid w:val="00D70659"/>
    <w:rsid w:val="00D87652"/>
    <w:rsid w:val="00D95359"/>
    <w:rsid w:val="00DA2CB2"/>
    <w:rsid w:val="00DA7970"/>
    <w:rsid w:val="00DC7376"/>
    <w:rsid w:val="00DD406D"/>
    <w:rsid w:val="00DE4FC7"/>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42E7-FB31-49E4-8973-861B2EEE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L/M/B Druck Louko startet zweite Rapida 106</vt:lpstr>
    </vt:vector>
  </TitlesOfParts>
  <Company>Koenig &amp; Bauer</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des Kundenzentrums zum globalen Customer Experience Center</dc:title>
  <dc:creator>Bausenwein, Linda (ZM)</dc:creator>
  <dc:description>Optimiert für Word 2016</dc:description>
  <cp:lastModifiedBy>Bausenwein, Linda (ZM)</cp:lastModifiedBy>
  <cp:revision>17</cp:revision>
  <dcterms:created xsi:type="dcterms:W3CDTF">2020-06-05T08:44:00Z</dcterms:created>
  <dcterms:modified xsi:type="dcterms:W3CDTF">2020-07-21T07:59:00Z</dcterms:modified>
</cp:coreProperties>
</file>