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D4221B" w:rsidP="00534D38">
      <w:pPr>
        <w:pStyle w:val="berschrift1"/>
        <w:spacing w:after="240"/>
      </w:pPr>
      <w:proofErr w:type="spellStart"/>
      <w:r>
        <w:t>Rapida</w:t>
      </w:r>
      <w:proofErr w:type="spellEnd"/>
      <w:r>
        <w:t xml:space="preserve"> 76 für den Sicherheitsdruck</w:t>
      </w:r>
    </w:p>
    <w:p w:rsidR="00534D38" w:rsidRPr="001B67AE" w:rsidRDefault="00D4221B" w:rsidP="001B67AE">
      <w:pPr>
        <w:pStyle w:val="Untertitel"/>
        <w:spacing w:after="240"/>
      </w:pPr>
      <w:r>
        <w:t xml:space="preserve">Note Printing </w:t>
      </w:r>
      <w:proofErr w:type="spellStart"/>
      <w:r>
        <w:t>Australia</w:t>
      </w:r>
      <w:proofErr w:type="spellEnd"/>
      <w:r>
        <w:t xml:space="preserve"> s</w:t>
      </w:r>
      <w:r w:rsidR="007C2EF1">
        <w:t xml:space="preserve">tartet in eine neue Ära beim Druck von </w:t>
      </w:r>
      <w:r w:rsidR="00056864">
        <w:t>Reisedokumenten</w:t>
      </w:r>
    </w:p>
    <w:p w:rsidR="001B67AE" w:rsidRDefault="001B67AE" w:rsidP="001B67AE">
      <w:pPr>
        <w:pStyle w:val="Aufzhlung"/>
        <w:numPr>
          <w:ilvl w:val="0"/>
          <w:numId w:val="0"/>
        </w:numPr>
        <w:spacing w:after="240"/>
        <w:ind w:left="340" w:hanging="340"/>
      </w:pPr>
    </w:p>
    <w:p w:rsidR="00D4221B" w:rsidRPr="00BC4EF6" w:rsidRDefault="00D4221B" w:rsidP="00D4221B">
      <w:pPr>
        <w:pStyle w:val="Aufzhlung"/>
        <w:spacing w:after="240"/>
      </w:pPr>
      <w:r w:rsidRPr="00BC4EF6">
        <w:t>Umfangreiche Ausstattung für den Sicherheitsdruck</w:t>
      </w:r>
    </w:p>
    <w:p w:rsidR="00D4221B" w:rsidRPr="003B3DA2" w:rsidRDefault="00D4221B" w:rsidP="00D4221B">
      <w:pPr>
        <w:pStyle w:val="Aufzhlung"/>
        <w:spacing w:after="240"/>
      </w:pPr>
      <w:r w:rsidRPr="003B3DA2">
        <w:t>Fotorealistische Drucke</w:t>
      </w:r>
    </w:p>
    <w:p w:rsidR="00D4221B" w:rsidRPr="00873760" w:rsidRDefault="00D4221B" w:rsidP="00D4221B">
      <w:pPr>
        <w:pStyle w:val="Aufzhlung"/>
        <w:spacing w:after="240"/>
      </w:pPr>
      <w:r w:rsidRPr="00873760">
        <w:t>Farbregelung und Bogeninspektion für hohe Qualität</w:t>
      </w:r>
    </w:p>
    <w:p w:rsidR="00D4221B" w:rsidRPr="00036711" w:rsidRDefault="00D31E7C" w:rsidP="00D4221B">
      <w:pPr>
        <w:spacing w:after="240"/>
      </w:pPr>
      <w:r>
        <w:t>R</w:t>
      </w:r>
      <w:r w:rsidR="001978FF">
        <w:t>adebeul, 18.10</w:t>
      </w:r>
      <w:bookmarkStart w:id="0" w:name="_GoBack"/>
      <w:bookmarkEnd w:id="0"/>
      <w:r w:rsidR="00534D38">
        <w:t>.2019</w:t>
      </w:r>
      <w:r w:rsidR="00584EAD" w:rsidRPr="00534D38">
        <w:br/>
      </w:r>
      <w:r w:rsidR="00D4221B">
        <w:t xml:space="preserve">Seit 20 Jahren produziert Note Printing </w:t>
      </w:r>
      <w:proofErr w:type="spellStart"/>
      <w:r w:rsidR="00D4221B">
        <w:t>Australia</w:t>
      </w:r>
      <w:proofErr w:type="spellEnd"/>
      <w:r w:rsidR="00D4221B">
        <w:t xml:space="preserve"> (NPA) </w:t>
      </w:r>
      <w:r w:rsidR="00847471">
        <w:t>als enger Partner der</w:t>
      </w:r>
      <w:r w:rsidR="0005008C" w:rsidRPr="00036711">
        <w:t xml:space="preserve"> KBA-NotaSys</w:t>
      </w:r>
      <w:r w:rsidR="0005008C" w:rsidRPr="00E157F3">
        <w:rPr>
          <w:color w:val="FF0000"/>
        </w:rPr>
        <w:t xml:space="preserve"> </w:t>
      </w:r>
      <w:r w:rsidR="00D4221B">
        <w:t>neben Banknoten</w:t>
      </w:r>
      <w:r w:rsidR="00847471">
        <w:t xml:space="preserve"> auch</w:t>
      </w:r>
      <w:r w:rsidR="00D4221B">
        <w:t xml:space="preserve"> die Inhaltsseiten für Reisedokumente auf einer ihrer Wertpapiermaschinen. Sie entstanden bisher in einem Mix aus Nass- und Trockenoffset. Um die Produktion der Dokumente zeitgemäßer zu gestalten</w:t>
      </w:r>
      <w:r w:rsidR="007C2EF1">
        <w:t xml:space="preserve"> und neue Ideen schnell testen zu können</w:t>
      </w:r>
      <w:r w:rsidR="00D4221B">
        <w:t xml:space="preserve">, </w:t>
      </w:r>
      <w:r w:rsidR="009D4247">
        <w:t>stellte NPA</w:t>
      </w:r>
      <w:r w:rsidR="00D4221B">
        <w:t xml:space="preserve"> komplett auf den Nassoffset mit einer Bogenoffse</w:t>
      </w:r>
      <w:r w:rsidR="009D4247">
        <w:t>tmaschine im Halbformat um</w:t>
      </w:r>
      <w:r w:rsidR="00D4221B">
        <w:t>.</w:t>
      </w:r>
      <w:r w:rsidR="00B01AF9">
        <w:t xml:space="preserve"> </w:t>
      </w:r>
      <w:r w:rsidR="00B01AF9" w:rsidRPr="00036711">
        <w:t>Das Projekt wurde in enger Koordinat</w:t>
      </w:r>
      <w:r w:rsidR="00847471">
        <w:t xml:space="preserve">ion und Zusammenarbeit zwischen den Koenig &amp; Bauer-Einheiten </w:t>
      </w:r>
      <w:proofErr w:type="spellStart"/>
      <w:r w:rsidR="003F152A" w:rsidRPr="00036711">
        <w:t>Sheetfed</w:t>
      </w:r>
      <w:proofErr w:type="spellEnd"/>
      <w:r w:rsidR="00847471">
        <w:t xml:space="preserve"> und K</w:t>
      </w:r>
      <w:r w:rsidR="00B01AF9" w:rsidRPr="00036711">
        <w:t>BA-NotaSys</w:t>
      </w:r>
      <w:r w:rsidR="00E157F3" w:rsidRPr="00036711">
        <w:t xml:space="preserve"> zeitgerecht und zur vollsten Zufriedenheit des Kunden</w:t>
      </w:r>
      <w:r w:rsidR="00B01AF9" w:rsidRPr="00036711">
        <w:t xml:space="preserve"> umgesetzt.</w:t>
      </w:r>
    </w:p>
    <w:p w:rsidR="00584EAD" w:rsidRDefault="00A347DE" w:rsidP="003E2800">
      <w:pPr>
        <w:spacing w:after="240"/>
      </w:pPr>
      <w:r>
        <w:t>Im April</w:t>
      </w:r>
      <w:r w:rsidR="00D4221B">
        <w:t xml:space="preserve"> dieses Jahres ging in </w:t>
      </w:r>
      <w:proofErr w:type="spellStart"/>
      <w:r w:rsidR="00D4221B">
        <w:t>Craigieburn</w:t>
      </w:r>
      <w:proofErr w:type="spellEnd"/>
      <w:r w:rsidR="00D4221B">
        <w:t xml:space="preserve"> eine </w:t>
      </w:r>
      <w:proofErr w:type="spellStart"/>
      <w:r w:rsidR="00D4221B">
        <w:t>Rapida</w:t>
      </w:r>
      <w:proofErr w:type="spellEnd"/>
      <w:r w:rsidR="00D4221B">
        <w:t xml:space="preserve"> 76 mit vier Farbwerken, Trockenturm, Bogenwendung und weiteren vier Farbwerken in Produktion. Die moderne und leistungsstarke Bogenoffsetmaschine ermöglicht es dem Unternehmen, eine Reihe von innovativen Technologien e</w:t>
      </w:r>
      <w:r w:rsidR="000B4875">
        <w:t>inzuführen. Nummerieren, Irisdru</w:t>
      </w:r>
      <w:r w:rsidR="00D4221B">
        <w:t>ck und einiges mehr, was im Sicherheitsdruck zu den Standards gehört, ist mit der modernen B2-Maschine umsetzbar. Dafür enthält sie eine ganze Reihe an Sonder- und Neukonstruktionen. Dünndruck- und Plastikpaket komplettieren ihr</w:t>
      </w:r>
      <w:r w:rsidR="00847471">
        <w:t>e</w:t>
      </w:r>
      <w:r w:rsidR="00D4221B">
        <w:t xml:space="preserve"> Ausstattung</w:t>
      </w:r>
      <w:r w:rsidR="003B1079">
        <w:t>.</w:t>
      </w:r>
    </w:p>
    <w:p w:rsidR="00D4221B" w:rsidRPr="007A18D0" w:rsidRDefault="00D4221B" w:rsidP="00D4221B">
      <w:pPr>
        <w:pStyle w:val="berschrift3"/>
      </w:pPr>
      <w:r w:rsidRPr="007A18D0">
        <w:t>Verfahrenstechnische Raffinessen</w:t>
      </w:r>
    </w:p>
    <w:p w:rsidR="00D4221B" w:rsidRPr="00534D38" w:rsidRDefault="00D4221B" w:rsidP="003E2800">
      <w:pPr>
        <w:spacing w:after="240"/>
      </w:pPr>
      <w:r>
        <w:t xml:space="preserve">Die </w:t>
      </w:r>
      <w:proofErr w:type="spellStart"/>
      <w:r>
        <w:t>Rapida</w:t>
      </w:r>
      <w:proofErr w:type="spellEnd"/>
      <w:r>
        <w:t xml:space="preserve"> 76 schafft alle Voraussetzungen dafür, dass sich die Möglichkeiten von Design und Druckvorstufe beim Druck der Dokumente noch besser ausschöpfen lassen. So hat NPA nun die Möglichkeit, fotorealistisch zu drucken. Das heißt, Abbildungsteile entsprechen in ihrer Qualität realen Fotografien. Dafür werden Bildteile in ihrer vollen Fotoauflösung gedruckt, andere werden „aufgeweicht“.</w:t>
      </w:r>
    </w:p>
    <w:p w:rsidR="00584EAD" w:rsidRDefault="00D4221B" w:rsidP="00584EAD">
      <w:pPr>
        <w:spacing w:after="240"/>
      </w:pPr>
      <w:r>
        <w:t xml:space="preserve">Daneben ist die Produktion im UV-Mischbetrieb möglich. Damit lassen sich bestimmte Sicherheitsmerkmale in die konventionell gedruckten Dokumente im UV-Prozess einbringen. Diese bleiben unter normalem Licht unsichtbar. Hält man den Druck unter UV-Strahler, werden sie sichtbar – beispielsweise </w:t>
      </w:r>
      <w:r w:rsidR="00CA453C">
        <w:t>Tiere</w:t>
      </w:r>
      <w:r>
        <w:t xml:space="preserve"> in einer sichtbaren La</w:t>
      </w:r>
      <w:r w:rsidR="00056864">
        <w:t>ndschaft. Diese Effekte führen</w:t>
      </w:r>
      <w:r>
        <w:t xml:space="preserve"> zu deutlichen Verbesserungen der Sicherheit</w:t>
      </w:r>
      <w:r w:rsidR="00941B6B">
        <w:t>sstandards in den</w:t>
      </w:r>
      <w:r>
        <w:t xml:space="preserve"> Dokumente</w:t>
      </w:r>
      <w:r w:rsidR="00941B6B">
        <w:t>n</w:t>
      </w:r>
      <w:r>
        <w:t>.</w:t>
      </w:r>
    </w:p>
    <w:p w:rsidR="00D4221B" w:rsidRPr="00020740" w:rsidRDefault="00D4221B" w:rsidP="00D4221B">
      <w:pPr>
        <w:pStyle w:val="berschrift3"/>
      </w:pPr>
      <w:r w:rsidRPr="00020740">
        <w:t>Hohe Qualität und kurze Rüstzeiten</w:t>
      </w:r>
    </w:p>
    <w:p w:rsidR="00B01AF9" w:rsidRDefault="00D4221B" w:rsidP="00D4221B">
      <w:pPr>
        <w:spacing w:after="240"/>
      </w:pPr>
      <w:r>
        <w:t xml:space="preserve">Die </w:t>
      </w:r>
      <w:proofErr w:type="spellStart"/>
      <w:r>
        <w:t>Rapida</w:t>
      </w:r>
      <w:proofErr w:type="spellEnd"/>
      <w:r>
        <w:t xml:space="preserve"> 76 mit Wendung für den 4/4-farbigen Druck bietet NPA alle diese Möglichkeiten. Daneben enthält sie eine ganze Reihe an Automatisierungen zur Qualitätsüberwachung und Rüstzeitverkürzung. Dazu gehören auskuppelbare Farbwerke, FAPC-Plattenwechsler, </w:t>
      </w:r>
      <w:proofErr w:type="spellStart"/>
      <w:r>
        <w:t>CleanTronic</w:t>
      </w:r>
      <w:proofErr w:type="spellEnd"/>
      <w:r>
        <w:t xml:space="preserve"> </w:t>
      </w:r>
      <w:proofErr w:type="spellStart"/>
      <w:r>
        <w:t>Synchro</w:t>
      </w:r>
      <w:proofErr w:type="spellEnd"/>
      <w:r>
        <w:t xml:space="preserve"> für das parallele Waschen von Gummitüchern, Druckzylindern und Walzen bei der </w:t>
      </w:r>
      <w:r>
        <w:lastRenderedPageBreak/>
        <w:t xml:space="preserve">Produktion mit konventionellen und UV-Farben sowie Nonstop-Einrichtungen an Anleger und Auslage. Farbregelung erfolgt auf Vorder- und Rückseite der Bogen. </w:t>
      </w:r>
    </w:p>
    <w:p w:rsidR="00534D38" w:rsidRDefault="00D4221B" w:rsidP="00D4221B">
      <w:pPr>
        <w:spacing w:after="240"/>
      </w:pPr>
      <w:r>
        <w:t xml:space="preserve">Die </w:t>
      </w:r>
      <w:proofErr w:type="spellStart"/>
      <w:r>
        <w:t>Rapida</w:t>
      </w:r>
      <w:proofErr w:type="spellEnd"/>
      <w:r>
        <w:t xml:space="preserve"> 76 bietet die ideale Lösung für anspruchsvolle Projekte im Sicherheitsdruck. </w:t>
      </w:r>
      <w:r w:rsidRPr="005D6396">
        <w:t>Neil Taylor, Capital Engineering Manager</w:t>
      </w:r>
      <w:r w:rsidR="0079061E">
        <w:t xml:space="preserve"> von NPA</w:t>
      </w:r>
      <w:r w:rsidRPr="005D6396">
        <w:t xml:space="preserve">, formuliert es so: </w:t>
      </w:r>
      <w:r>
        <w:t xml:space="preserve">„Wir haben </w:t>
      </w:r>
      <w:r w:rsidR="0079061E">
        <w:t xml:space="preserve">die Maschine </w:t>
      </w:r>
      <w:r>
        <w:t xml:space="preserve">erst seit kurzer Zeit, aber </w:t>
      </w:r>
      <w:r w:rsidR="0079061E">
        <w:t>bereits jetzt ist klar, mit ihr haben wir hinsichtlich Farbmanagement und Inspektion ganz neue Möglichkeiten.</w:t>
      </w:r>
      <w:r>
        <w:t xml:space="preserve">“ NPA </w:t>
      </w:r>
      <w:r w:rsidR="0079061E">
        <w:t xml:space="preserve">ist mit der </w:t>
      </w:r>
      <w:proofErr w:type="spellStart"/>
      <w:r w:rsidR="0079061E">
        <w:t>Rapida</w:t>
      </w:r>
      <w:proofErr w:type="spellEnd"/>
      <w:r w:rsidR="0079061E">
        <w:t xml:space="preserve"> 76 gut gerüstet, </w:t>
      </w:r>
      <w:r w:rsidR="00AC2856">
        <w:t xml:space="preserve">auch </w:t>
      </w:r>
      <w:r w:rsidR="0079061E">
        <w:t xml:space="preserve">um </w:t>
      </w:r>
      <w:r w:rsidR="0006559D">
        <w:t xml:space="preserve">neue Materialien unter </w:t>
      </w:r>
      <w:r w:rsidR="002417D3">
        <w:t xml:space="preserve">realen </w:t>
      </w:r>
      <w:r w:rsidR="0006559D">
        <w:t xml:space="preserve">Produktionsbedingungen </w:t>
      </w:r>
      <w:r w:rsidR="002417D3">
        <w:t>zu testen und damit Entscheidungsprozesse zu vereinfachen.</w:t>
      </w:r>
    </w:p>
    <w:p w:rsidR="00AA554F" w:rsidRDefault="00AA554F" w:rsidP="00D4221B">
      <w:pPr>
        <w:spacing w:after="240"/>
      </w:pPr>
    </w:p>
    <w:p w:rsidR="00534D38" w:rsidRPr="00534D38" w:rsidRDefault="00D4221B" w:rsidP="00584EAD">
      <w:pPr>
        <w:spacing w:after="240"/>
      </w:pPr>
      <w:r>
        <w:t xml:space="preserve">Interessante Website: </w:t>
      </w:r>
      <w:hyperlink r:id="rId8" w:history="1">
        <w:r w:rsidRPr="006F6BEE">
          <w:rPr>
            <w:rStyle w:val="Hyperlink"/>
          </w:rPr>
          <w:t>www.noteprinting.com</w:t>
        </w:r>
      </w:hyperlink>
    </w:p>
    <w:p w:rsidR="00BC4F56" w:rsidRPr="00534D38" w:rsidRDefault="00534D38" w:rsidP="00BC4F56">
      <w:pPr>
        <w:pStyle w:val="berschrift4"/>
        <w:rPr>
          <w:lang w:val="de-DE"/>
        </w:rPr>
      </w:pPr>
      <w:r>
        <w:rPr>
          <w:lang w:val="de-DE"/>
        </w:rPr>
        <w:t>Foto 1</w:t>
      </w:r>
      <w:r w:rsidR="0099606A" w:rsidRPr="00534D38">
        <w:rPr>
          <w:lang w:val="de-DE"/>
        </w:rPr>
        <w:t>:</w:t>
      </w:r>
    </w:p>
    <w:p w:rsidR="00D4221B" w:rsidRPr="006F6BEE" w:rsidRDefault="00D4221B" w:rsidP="00D4221B">
      <w:pPr>
        <w:spacing w:after="240"/>
      </w:pPr>
      <w:r>
        <w:t xml:space="preserve">Anfang dieses Jahres ging bei Note Printing </w:t>
      </w:r>
      <w:proofErr w:type="spellStart"/>
      <w:r>
        <w:t>Australia</w:t>
      </w:r>
      <w:proofErr w:type="spellEnd"/>
      <w:r>
        <w:t xml:space="preserve"> eine </w:t>
      </w:r>
      <w:proofErr w:type="spellStart"/>
      <w:r>
        <w:t>Rapida</w:t>
      </w:r>
      <w:proofErr w:type="spellEnd"/>
      <w:r>
        <w:t xml:space="preserve"> 76 in Produktion</w:t>
      </w:r>
    </w:p>
    <w:p w:rsidR="00534D38" w:rsidRPr="00534D38" w:rsidRDefault="00534D38" w:rsidP="00534D38">
      <w:pPr>
        <w:pStyle w:val="berschrift4"/>
        <w:rPr>
          <w:lang w:val="de-DE"/>
        </w:rPr>
      </w:pPr>
      <w:r>
        <w:rPr>
          <w:lang w:val="de-DE"/>
        </w:rPr>
        <w:t>Foto 2</w:t>
      </w:r>
      <w:r w:rsidRPr="00534D38">
        <w:rPr>
          <w:lang w:val="de-DE"/>
        </w:rPr>
        <w:t>:</w:t>
      </w:r>
    </w:p>
    <w:p w:rsidR="00534D38" w:rsidRPr="008042E3" w:rsidRDefault="00D4221B" w:rsidP="00534D38">
      <w:pPr>
        <w:spacing w:after="240"/>
      </w:pPr>
      <w:r>
        <w:t>Die 4 über 4-Maschine u.a. für den Druck von Pässen verfügt über einen zusätzlichen Trockenturm vor der Bogenwendung</w:t>
      </w:r>
    </w:p>
    <w:p w:rsidR="00E45461" w:rsidRDefault="00E45461" w:rsidP="00387099">
      <w:pPr>
        <w:spacing w:after="240"/>
        <w:rPr>
          <w:bCs/>
          <w:lang w:eastAsia="zh-TW"/>
        </w:rPr>
      </w:pPr>
    </w:p>
    <w:p w:rsidR="00E45461" w:rsidRDefault="00E45461" w:rsidP="00387099">
      <w:pPr>
        <w:spacing w:after="240"/>
      </w:pPr>
    </w:p>
    <w:p w:rsidR="00584EAD" w:rsidRDefault="00584EAD" w:rsidP="00584EAD">
      <w:pPr>
        <w:spacing w:after="240"/>
      </w:pPr>
      <w:r w:rsidRPr="00BC4F56">
        <w:rPr>
          <w:b/>
        </w:rPr>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9" w:history="1">
        <w:r w:rsidR="007E6CB4"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29" w:rsidRDefault="005C6E29" w:rsidP="00647A4F">
      <w:pPr>
        <w:spacing w:after="240"/>
      </w:pPr>
      <w:r>
        <w:separator/>
      </w:r>
    </w:p>
    <w:p w:rsidR="005C6E29" w:rsidRDefault="005C6E29" w:rsidP="00647A4F">
      <w:pPr>
        <w:spacing w:after="240"/>
      </w:pPr>
    </w:p>
  </w:endnote>
  <w:endnote w:type="continuationSeparator" w:id="0">
    <w:p w:rsidR="005C6E29" w:rsidRDefault="005C6E29" w:rsidP="00647A4F">
      <w:pPr>
        <w:spacing w:after="240"/>
      </w:pPr>
      <w:r>
        <w:continuationSeparator/>
      </w:r>
    </w:p>
    <w:p w:rsidR="005C6E29" w:rsidRDefault="005C6E29"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A7057F" w:rsidP="00647A4F">
    <w:pPr>
      <w:pStyle w:val="Fuzeile"/>
      <w:spacing w:after="240"/>
    </w:pPr>
    <w:r>
      <w:t>Rapida 76 für den Sicherheitsdruck</w:t>
    </w:r>
    <w:r w:rsidR="00002FD9">
      <w:t xml:space="preserve"> |</w:t>
    </w:r>
    <w:r w:rsidR="00673988">
      <w:t xml:space="preserve"> </w:t>
    </w:r>
    <w:r w:rsidR="00432594">
      <w:fldChar w:fldCharType="begin"/>
    </w:r>
    <w:r w:rsidR="00673988">
      <w:instrText xml:space="preserve"> PAGE </w:instrText>
    </w:r>
    <w:r w:rsidR="00432594">
      <w:fldChar w:fldCharType="separate"/>
    </w:r>
    <w:r w:rsidR="001978FF">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1978FF" w:rsidP="00EC73CA">
    <w:pPr>
      <w:pStyle w:val="Fuzeile"/>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A7057F">
          <w:t xml:space="preserve">     </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29" w:rsidRDefault="005C6E29" w:rsidP="00647A4F">
      <w:pPr>
        <w:spacing w:after="240"/>
      </w:pPr>
      <w:r>
        <w:separator/>
      </w:r>
    </w:p>
  </w:footnote>
  <w:footnote w:type="continuationSeparator" w:id="0">
    <w:p w:rsidR="005C6E29" w:rsidRDefault="005C6E29" w:rsidP="00647A4F">
      <w:pPr>
        <w:spacing w:after="240"/>
      </w:pPr>
      <w:r>
        <w:continuationSeparator/>
      </w:r>
    </w:p>
    <w:p w:rsidR="005C6E29" w:rsidRDefault="005C6E29"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5"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4"/>
  </w:num>
  <w:num w:numId="4">
    <w:abstractNumId w:val="3"/>
  </w:num>
  <w:num w:numId="5">
    <w:abstractNumId w:val="2"/>
  </w:num>
  <w:num w:numId="6">
    <w:abstractNumId w:val="1"/>
  </w:num>
  <w:num w:numId="7">
    <w:abstractNumId w:val="0"/>
  </w:num>
  <w:num w:numId="8">
    <w:abstractNumId w:val="12"/>
  </w:num>
  <w:num w:numId="9">
    <w:abstractNumId w:val="6"/>
  </w:num>
  <w:num w:numId="10">
    <w:abstractNumId w:val="16"/>
  </w:num>
  <w:num w:numId="11">
    <w:abstractNumId w:val="14"/>
  </w:num>
  <w:num w:numId="12">
    <w:abstractNumId w:val="14"/>
  </w:num>
  <w:num w:numId="13">
    <w:abstractNumId w:val="14"/>
  </w:num>
  <w:num w:numId="14">
    <w:abstractNumId w:val="14"/>
  </w:num>
  <w:num w:numId="15">
    <w:abstractNumId w:val="14"/>
  </w:num>
  <w:num w:numId="16">
    <w:abstractNumId w:val="8"/>
  </w:num>
  <w:num w:numId="17">
    <w:abstractNumId w:val="16"/>
  </w:num>
  <w:num w:numId="18">
    <w:abstractNumId w:val="16"/>
  </w:num>
  <w:num w:numId="19">
    <w:abstractNumId w:val="16"/>
  </w:num>
  <w:num w:numId="20">
    <w:abstractNumId w:val="16"/>
  </w:num>
  <w:num w:numId="21">
    <w:abstractNumId w:val="16"/>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10"/>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36711"/>
    <w:rsid w:val="00040486"/>
    <w:rsid w:val="0004553C"/>
    <w:rsid w:val="0005008C"/>
    <w:rsid w:val="00051F1D"/>
    <w:rsid w:val="00056864"/>
    <w:rsid w:val="00056DB6"/>
    <w:rsid w:val="0006559D"/>
    <w:rsid w:val="000706A2"/>
    <w:rsid w:val="000A70ED"/>
    <w:rsid w:val="000B4875"/>
    <w:rsid w:val="000B7CEC"/>
    <w:rsid w:val="000C511A"/>
    <w:rsid w:val="000C534C"/>
    <w:rsid w:val="000E431A"/>
    <w:rsid w:val="00116A26"/>
    <w:rsid w:val="00133BCF"/>
    <w:rsid w:val="00163241"/>
    <w:rsid w:val="0016411F"/>
    <w:rsid w:val="0016774E"/>
    <w:rsid w:val="001803CC"/>
    <w:rsid w:val="0018412B"/>
    <w:rsid w:val="00197029"/>
    <w:rsid w:val="001978FF"/>
    <w:rsid w:val="001B5BAA"/>
    <w:rsid w:val="001B67AE"/>
    <w:rsid w:val="001B747C"/>
    <w:rsid w:val="001C394D"/>
    <w:rsid w:val="001E5ABB"/>
    <w:rsid w:val="00204EAE"/>
    <w:rsid w:val="00210ACB"/>
    <w:rsid w:val="0021638F"/>
    <w:rsid w:val="0022027F"/>
    <w:rsid w:val="002417D3"/>
    <w:rsid w:val="00262EA4"/>
    <w:rsid w:val="00265400"/>
    <w:rsid w:val="0027081D"/>
    <w:rsid w:val="00282128"/>
    <w:rsid w:val="0028338E"/>
    <w:rsid w:val="002A5D4F"/>
    <w:rsid w:val="002B77B3"/>
    <w:rsid w:val="002C05E4"/>
    <w:rsid w:val="002E1AB6"/>
    <w:rsid w:val="002E3557"/>
    <w:rsid w:val="0030452F"/>
    <w:rsid w:val="00347B15"/>
    <w:rsid w:val="00356744"/>
    <w:rsid w:val="00366C2C"/>
    <w:rsid w:val="00382047"/>
    <w:rsid w:val="00387099"/>
    <w:rsid w:val="003A0BCE"/>
    <w:rsid w:val="003B1079"/>
    <w:rsid w:val="003B7A63"/>
    <w:rsid w:val="003D1D5D"/>
    <w:rsid w:val="003E2800"/>
    <w:rsid w:val="003F152A"/>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0341F"/>
    <w:rsid w:val="005138A5"/>
    <w:rsid w:val="00522321"/>
    <w:rsid w:val="00524C68"/>
    <w:rsid w:val="00533745"/>
    <w:rsid w:val="00534D38"/>
    <w:rsid w:val="0055123F"/>
    <w:rsid w:val="00563C4E"/>
    <w:rsid w:val="0057450D"/>
    <w:rsid w:val="00584EAD"/>
    <w:rsid w:val="005865F5"/>
    <w:rsid w:val="005943F7"/>
    <w:rsid w:val="005A1925"/>
    <w:rsid w:val="005A281B"/>
    <w:rsid w:val="005B1FCC"/>
    <w:rsid w:val="005C6E29"/>
    <w:rsid w:val="005E1ABB"/>
    <w:rsid w:val="005E5705"/>
    <w:rsid w:val="005F3C60"/>
    <w:rsid w:val="00614D44"/>
    <w:rsid w:val="00614D7E"/>
    <w:rsid w:val="0063340E"/>
    <w:rsid w:val="00647A4F"/>
    <w:rsid w:val="006571D2"/>
    <w:rsid w:val="00673988"/>
    <w:rsid w:val="0067694D"/>
    <w:rsid w:val="00677B21"/>
    <w:rsid w:val="00697DB1"/>
    <w:rsid w:val="006C6CB5"/>
    <w:rsid w:val="00704DFC"/>
    <w:rsid w:val="00722296"/>
    <w:rsid w:val="00733B90"/>
    <w:rsid w:val="00741D21"/>
    <w:rsid w:val="0074617A"/>
    <w:rsid w:val="00781882"/>
    <w:rsid w:val="00787DD5"/>
    <w:rsid w:val="0079061E"/>
    <w:rsid w:val="007A0146"/>
    <w:rsid w:val="007A1916"/>
    <w:rsid w:val="007C2EF1"/>
    <w:rsid w:val="007C5289"/>
    <w:rsid w:val="007C5C86"/>
    <w:rsid w:val="007D0BC7"/>
    <w:rsid w:val="007E23ED"/>
    <w:rsid w:val="007E6CB4"/>
    <w:rsid w:val="007F034C"/>
    <w:rsid w:val="007F7D59"/>
    <w:rsid w:val="008042E3"/>
    <w:rsid w:val="00823D13"/>
    <w:rsid w:val="00847471"/>
    <w:rsid w:val="00854099"/>
    <w:rsid w:val="00866F90"/>
    <w:rsid w:val="008A14C6"/>
    <w:rsid w:val="008C2BC0"/>
    <w:rsid w:val="008C5FFE"/>
    <w:rsid w:val="009229D0"/>
    <w:rsid w:val="00926C42"/>
    <w:rsid w:val="00941B6B"/>
    <w:rsid w:val="00953661"/>
    <w:rsid w:val="009870F4"/>
    <w:rsid w:val="0099606A"/>
    <w:rsid w:val="009B10BB"/>
    <w:rsid w:val="009D4247"/>
    <w:rsid w:val="009E29CD"/>
    <w:rsid w:val="009E7CEF"/>
    <w:rsid w:val="00A10D03"/>
    <w:rsid w:val="00A112E7"/>
    <w:rsid w:val="00A207E9"/>
    <w:rsid w:val="00A241F4"/>
    <w:rsid w:val="00A2737E"/>
    <w:rsid w:val="00A330C0"/>
    <w:rsid w:val="00A347DE"/>
    <w:rsid w:val="00A37572"/>
    <w:rsid w:val="00A561D4"/>
    <w:rsid w:val="00A601FE"/>
    <w:rsid w:val="00A60D90"/>
    <w:rsid w:val="00A64F12"/>
    <w:rsid w:val="00A669E1"/>
    <w:rsid w:val="00A678A8"/>
    <w:rsid w:val="00A7012E"/>
    <w:rsid w:val="00A7057F"/>
    <w:rsid w:val="00A77974"/>
    <w:rsid w:val="00A86E07"/>
    <w:rsid w:val="00A94015"/>
    <w:rsid w:val="00A954A7"/>
    <w:rsid w:val="00A95799"/>
    <w:rsid w:val="00AA30BE"/>
    <w:rsid w:val="00AA554F"/>
    <w:rsid w:val="00AA6529"/>
    <w:rsid w:val="00AC2856"/>
    <w:rsid w:val="00B01AF9"/>
    <w:rsid w:val="00B06C8C"/>
    <w:rsid w:val="00B401C6"/>
    <w:rsid w:val="00B622F0"/>
    <w:rsid w:val="00B6648E"/>
    <w:rsid w:val="00B66B5F"/>
    <w:rsid w:val="00B76DCC"/>
    <w:rsid w:val="00B933DB"/>
    <w:rsid w:val="00BA3329"/>
    <w:rsid w:val="00BC4F56"/>
    <w:rsid w:val="00BD7B0F"/>
    <w:rsid w:val="00BF6AC1"/>
    <w:rsid w:val="00C275C9"/>
    <w:rsid w:val="00C32F47"/>
    <w:rsid w:val="00C66DA1"/>
    <w:rsid w:val="00C7355A"/>
    <w:rsid w:val="00C96D70"/>
    <w:rsid w:val="00C97C18"/>
    <w:rsid w:val="00CA06B2"/>
    <w:rsid w:val="00CA453C"/>
    <w:rsid w:val="00CD0A11"/>
    <w:rsid w:val="00CE7598"/>
    <w:rsid w:val="00D12305"/>
    <w:rsid w:val="00D23C2E"/>
    <w:rsid w:val="00D31E7C"/>
    <w:rsid w:val="00D37C08"/>
    <w:rsid w:val="00D4221B"/>
    <w:rsid w:val="00D430A8"/>
    <w:rsid w:val="00D52424"/>
    <w:rsid w:val="00D66283"/>
    <w:rsid w:val="00D70659"/>
    <w:rsid w:val="00D87652"/>
    <w:rsid w:val="00D95359"/>
    <w:rsid w:val="00DA7970"/>
    <w:rsid w:val="00DB6FA2"/>
    <w:rsid w:val="00DC7376"/>
    <w:rsid w:val="00DD406D"/>
    <w:rsid w:val="00DF4B3B"/>
    <w:rsid w:val="00DF560B"/>
    <w:rsid w:val="00E136C2"/>
    <w:rsid w:val="00E157F3"/>
    <w:rsid w:val="00E1738C"/>
    <w:rsid w:val="00E30EBC"/>
    <w:rsid w:val="00E45461"/>
    <w:rsid w:val="00E51463"/>
    <w:rsid w:val="00E63C7E"/>
    <w:rsid w:val="00E67D71"/>
    <w:rsid w:val="00E75308"/>
    <w:rsid w:val="00E7632B"/>
    <w:rsid w:val="00E97E5A"/>
    <w:rsid w:val="00EA1A60"/>
    <w:rsid w:val="00EA57A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eprintin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B423-3A18-4AF6-A7E0-27D9567F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Staatliche Druckbetriebe in Saudi Arabien investieren</vt:lpstr>
      <vt:lpstr>Staatliche Druckbetriebe in Saudi Arabien investieren</vt:lpstr>
    </vt:vector>
  </TitlesOfParts>
  <Company>Koenig &amp; Bauer</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15</cp:revision>
  <dcterms:created xsi:type="dcterms:W3CDTF">2019-09-27T08:24:00Z</dcterms:created>
  <dcterms:modified xsi:type="dcterms:W3CDTF">2019-10-18T06:22:00Z</dcterms:modified>
</cp:coreProperties>
</file>