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B19" w:rsidRDefault="00821BEB">
      <w:pPr>
        <w:pStyle w:val="Titel"/>
        <w:spacing w:before="0"/>
      </w:pPr>
      <w:r>
        <w:t>Presseinformation</w:t>
      </w:r>
    </w:p>
    <w:p w:rsidR="00722B19" w:rsidRDefault="00821BEB">
      <w:pPr>
        <w:pStyle w:val="berschrift1"/>
        <w:spacing w:after="240"/>
      </w:pPr>
      <w:r>
        <w:t>Gesellschafterwechsel bei der PrintHouseService GmbH</w:t>
      </w:r>
    </w:p>
    <w:p w:rsidR="00722B19" w:rsidRDefault="00821BEB">
      <w:pPr>
        <w:spacing w:after="240"/>
        <w:rPr>
          <w:color w:val="002355"/>
          <w:sz w:val="28"/>
          <w:szCs w:val="28"/>
        </w:rPr>
      </w:pPr>
      <w:r>
        <w:rPr>
          <w:color w:val="002355"/>
          <w:sz w:val="28"/>
          <w:szCs w:val="28"/>
        </w:rPr>
        <w:t>RSB Roland Schimek Beteiligungsgesellschaft mbH übernimmt die PHS GmbH und erweitert damit ihr Produktportfolio</w:t>
      </w:r>
    </w:p>
    <w:p w:rsidR="00770903" w:rsidRDefault="00770903">
      <w:pPr>
        <w:spacing w:after="240"/>
        <w:rPr>
          <w:color w:val="002355"/>
          <w:sz w:val="28"/>
          <w:szCs w:val="28"/>
        </w:rPr>
      </w:pPr>
    </w:p>
    <w:p w:rsidR="00770903" w:rsidRDefault="00821BEB" w:rsidP="00770903">
      <w:pPr>
        <w:numPr>
          <w:ilvl w:val="0"/>
          <w:numId w:val="1"/>
        </w:numPr>
        <w:spacing w:after="240"/>
      </w:pPr>
      <w:r>
        <w:t>Die PrintHouseService GmbH mit ihren Mitarbeiter</w:t>
      </w:r>
      <w:r>
        <w:t>:inne</w:t>
      </w:r>
      <w:r>
        <w:t>n und ihrer Dienstleistungen bleibt mit gleicher Qualität und Stärke erhalten</w:t>
      </w:r>
      <w:bookmarkStart w:id="0" w:name="_GoBack"/>
      <w:bookmarkEnd w:id="0"/>
    </w:p>
    <w:p w:rsidR="00722B19" w:rsidRDefault="00821BEB">
      <w:pPr>
        <w:spacing w:after="240"/>
      </w:pPr>
      <w:r>
        <w:t>Würzburg, 19.03.2021</w:t>
      </w:r>
      <w:r>
        <w:br/>
        <w:t>Mit der Übernahme der PHS PrintHouseService GmbH, einer bislang 100%-igen Tochtergesellschaft der Koenig &amp; Bauer AG, hat die RSB Roland Schimek Beteiligungsg</w:t>
      </w:r>
      <w:r>
        <w:t>esellschaft mbH mit Sitz in Halle (Saale) einen weiteren Schritt in Richtung Portfolioerweiterung getan. Zum Beteiligungsverbund gehören namhafte Unternehmen, unter anderem die Schienenfahrzeugwerk Ammendorf GmbH und die MSG Maschinenbau und Service. Letzt</w:t>
      </w:r>
      <w:r>
        <w:t xml:space="preserve">ere hat sich als Anbieter für Serviceleistungen von Schienenfahrzeugen in den vergangenen Jahren einen exzellenten Namen gemacht und ist unter anderem für die Deutsche Bahn und alle anderen wesentlichen Marktteilnehmer tätig.  </w:t>
      </w:r>
    </w:p>
    <w:p w:rsidR="00722B19" w:rsidRDefault="00821BEB">
      <w:pPr>
        <w:spacing w:after="240"/>
      </w:pPr>
      <w:r>
        <w:t>Der Übergang in die neue Ges</w:t>
      </w:r>
      <w:r>
        <w:t xml:space="preserve">ellschaft wurde zum 01. März 2021 vollzogen. </w:t>
      </w:r>
    </w:p>
    <w:p w:rsidR="00722B19" w:rsidRDefault="00821BEB">
      <w:pPr>
        <w:spacing w:after="240"/>
      </w:pPr>
      <w:r>
        <w:t>„Wir werden den Kunden der PHS, wie in den vergangenen Jahren erfolgreich am Markt bewiesen, weiterhin den bestmöglichen Service bieten“, betont der neue Gesellschafter Roland Schimek. „In all unseren Unternehm</w:t>
      </w:r>
      <w:r>
        <w:t>en leben wir den Servicegedanken und sind extrem nahe an den Bedürfnissen und Wünschen unserer Kunden.“</w:t>
      </w:r>
    </w:p>
    <w:p w:rsidR="00722B19" w:rsidRDefault="00821BEB">
      <w:pPr>
        <w:spacing w:after="240"/>
      </w:pPr>
      <w:r>
        <w:t>Durch die Übernahme ist auch die Zukunft der PHS im Markt gesichert. Der Zeitungs- und Akzidenzmarkt wird sich in den kommenden Jahren zwar weiterhin ve</w:t>
      </w:r>
      <w:r>
        <w:t>rändern, aber nach wie vor ein wichtiges und auch wachsendes Betätigungsfeld für Serviceanbieter darstellen.</w:t>
      </w:r>
    </w:p>
    <w:p w:rsidR="00722B19" w:rsidRDefault="00821BEB">
      <w:pPr>
        <w:spacing w:after="240"/>
      </w:pPr>
      <w:r>
        <w:t>Die PHS PrintHouseService GmbH wurde 2012 von der Koenig &amp; Bauer AG mit externen Standorten in Plauen und Augsburg gegründet. Sie bietet Servicedie</w:t>
      </w:r>
      <w:r>
        <w:t>nstleistungen rund um Zeitungs- und Akzidenzdruckmaschinen, die nicht von Koenig &amp; Bauer hergestellt werden, an. Das Spektrum reicht von der Druckvorstufe bis hin zur Versandraumtechnik. Erfolgreiche Maschinenumzüge und Retrofits beweisen die hohe Fachkomp</w:t>
      </w:r>
      <w:r>
        <w:t>etenz und Leistungsfähigkeit des Unternehmens.</w:t>
      </w:r>
    </w:p>
    <w:p w:rsidR="00722B19" w:rsidRDefault="00821BEB">
      <w:pPr>
        <w:spacing w:after="240"/>
      </w:pPr>
      <w:r>
        <w:rPr>
          <w:b/>
        </w:rPr>
        <w:t>Ansprechpartner für die Presse</w:t>
      </w:r>
      <w:r>
        <w:br/>
        <w:t>Koenig &amp; Bauer Digital &amp; Webfed AG &amp; Co. KG</w:t>
      </w:r>
      <w:r>
        <w:br/>
        <w:t>Henning Düber</w:t>
      </w:r>
      <w:r>
        <w:br/>
        <w:t>T +49 931 909-4039</w:t>
      </w:r>
      <w:r>
        <w:br/>
        <w:t xml:space="preserve">M </w:t>
      </w:r>
      <w:hyperlink r:id="rId8">
        <w:r>
          <w:rPr>
            <w:color w:val="1155CC"/>
            <w:u w:val="single"/>
          </w:rPr>
          <w:t>henning.dueber@koenig-bauer.com</w:t>
        </w:r>
      </w:hyperlink>
    </w:p>
    <w:p w:rsidR="00722B19" w:rsidRPr="00770903" w:rsidRDefault="00821BEB">
      <w:pPr>
        <w:pStyle w:val="berschrift4"/>
        <w:rPr>
          <w:lang w:val="de-DE"/>
        </w:rPr>
      </w:pPr>
      <w:bookmarkStart w:id="1" w:name="_heading=h.tpuprre435be" w:colFirst="0" w:colLast="0"/>
      <w:bookmarkEnd w:id="1"/>
      <w:r w:rsidRPr="00770903">
        <w:rPr>
          <w:lang w:val="de-DE"/>
        </w:rPr>
        <w:lastRenderedPageBreak/>
        <w:t>Über Koen</w:t>
      </w:r>
      <w:r w:rsidRPr="00770903">
        <w:rPr>
          <w:lang w:val="de-DE"/>
        </w:rPr>
        <w:t>ig &amp; Bauer</w:t>
      </w:r>
    </w:p>
    <w:p w:rsidR="00722B19" w:rsidRDefault="00821BEB">
      <w:pPr>
        <w:spacing w:after="240"/>
      </w:pPr>
      <w:r>
        <w:t>Koenig &amp; Bauer ist der älteste Druckmaschinenhersteller der Welt mit dem breitesten Produktprogramm der Branche. Seit über 200 Jahren unterstützt das Unternehmen die Drucker mit innovativer Technik, passgenauen Verfahren und vielfältigen Service</w:t>
      </w:r>
      <w:r>
        <w:t>s. Das Portfolio reicht von Banknoten über Karton-, Folien-, Blech- und Glasverpackungen bis hin zum Bücher-, Display-, Kennzeichnungs-, Dekor-, Magazin-, Werbe- und Zeitungsdruck. Offset- und Flexodruck bei Bogen und Rolle, wasserloser Offset, Stahlstich-</w:t>
      </w:r>
      <w:r>
        <w:t>, Simultan- und Siebdruck oder digitaler Inkjetdruck – in fast allen Druckverfahren ist Koenig &amp; Bauer zu Hause und häufig führend. Im Geschäftsjahr 2019 erwirtschafteten die 5.800 hoch qualifizierten Mitarbeiterinnen und Mitarbeiter weltweit einen Jahresu</w:t>
      </w:r>
      <w:r>
        <w:t>msatz von über 1,2 Milliarden Euro.</w:t>
      </w:r>
    </w:p>
    <w:p w:rsidR="00722B19" w:rsidRDefault="00821BEB">
      <w:pPr>
        <w:spacing w:after="240"/>
      </w:pPr>
      <w:r>
        <w:t xml:space="preserve">Weitere Informationen unter </w:t>
      </w:r>
      <w:hyperlink r:id="rId9">
        <w:r>
          <w:rPr>
            <w:color w:val="1155CC"/>
            <w:u w:val="single"/>
          </w:rPr>
          <w:t>www.koenig-bauer.com</w:t>
        </w:r>
      </w:hyperlink>
    </w:p>
    <w:sectPr w:rsidR="00722B19">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2041"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BEB" w:rsidRDefault="00821BEB">
      <w:pPr>
        <w:spacing w:after="240" w:line="240" w:lineRule="auto"/>
      </w:pPr>
      <w:r>
        <w:separator/>
      </w:r>
    </w:p>
  </w:endnote>
  <w:endnote w:type="continuationSeparator" w:id="0">
    <w:p w:rsidR="00821BEB" w:rsidRDefault="00821BEB">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19" w:rsidRDefault="00722B19">
    <w:pPr>
      <w:pBdr>
        <w:top w:val="nil"/>
        <w:left w:val="nil"/>
        <w:bottom w:val="nil"/>
        <w:right w:val="nil"/>
        <w:between w:val="nil"/>
      </w:pBdr>
      <w:tabs>
        <w:tab w:val="center" w:pos="4536"/>
        <w:tab w:val="right" w:pos="9072"/>
      </w:tabs>
      <w:spacing w:after="240"/>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19" w:rsidRDefault="00821BEB">
    <w:pPr>
      <w:pBdr>
        <w:top w:val="nil"/>
        <w:left w:val="nil"/>
        <w:bottom w:val="nil"/>
        <w:right w:val="nil"/>
        <w:between w:val="nil"/>
      </w:pBdr>
      <w:tabs>
        <w:tab w:val="center" w:pos="4536"/>
        <w:tab w:val="right" w:pos="9072"/>
      </w:tabs>
      <w:spacing w:after="240"/>
      <w:jc w:val="right"/>
      <w:rPr>
        <w:color w:val="000000"/>
        <w:sz w:val="14"/>
        <w:szCs w:val="14"/>
      </w:rPr>
    </w:pPr>
    <w:r>
      <w:rPr>
        <w:sz w:val="14"/>
        <w:szCs w:val="14"/>
      </w:rPr>
      <w:t>Gesellschafterwechsel bei der PrintHouseService GmbH</w:t>
    </w:r>
    <w:r>
      <w:rPr>
        <w:color w:val="000000"/>
        <w:sz w:val="14"/>
        <w:szCs w:val="14"/>
      </w:rPr>
      <w:t xml:space="preserve"> | </w:t>
    </w:r>
    <w:r>
      <w:rPr>
        <w:color w:val="000000"/>
        <w:sz w:val="14"/>
        <w:szCs w:val="14"/>
      </w:rPr>
      <w:fldChar w:fldCharType="begin"/>
    </w:r>
    <w:r>
      <w:rPr>
        <w:color w:val="000000"/>
        <w:sz w:val="14"/>
        <w:szCs w:val="14"/>
      </w:rPr>
      <w:instrText>PAGE</w:instrText>
    </w:r>
    <w:r w:rsidR="00770903">
      <w:rPr>
        <w:color w:val="000000"/>
        <w:sz w:val="14"/>
        <w:szCs w:val="14"/>
      </w:rPr>
      <w:fldChar w:fldCharType="separate"/>
    </w:r>
    <w:r w:rsidR="00770903">
      <w:rPr>
        <w:noProof/>
        <w:color w:val="000000"/>
        <w:sz w:val="14"/>
        <w:szCs w:val="14"/>
      </w:rPr>
      <w:t>2</w:t>
    </w:r>
    <w:r>
      <w:rPr>
        <w:color w:val="00000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19" w:rsidRDefault="00821BEB">
    <w:pPr>
      <w:pBdr>
        <w:top w:val="nil"/>
        <w:left w:val="nil"/>
        <w:bottom w:val="nil"/>
        <w:right w:val="nil"/>
        <w:between w:val="nil"/>
      </w:pBdr>
      <w:tabs>
        <w:tab w:val="center" w:pos="4536"/>
        <w:tab w:val="right" w:pos="9072"/>
      </w:tabs>
      <w:spacing w:after="240"/>
      <w:jc w:val="right"/>
      <w:rPr>
        <w:color w:val="000000"/>
        <w:sz w:val="14"/>
        <w:szCs w:val="14"/>
      </w:rPr>
    </w:pPr>
    <w:r>
      <w:rPr>
        <w:color w:val="000000"/>
        <w:sz w:val="14"/>
        <w:szCs w:val="14"/>
      </w:rPr>
      <w:t xml:space="preserve">Titel | </w:t>
    </w:r>
    <w:r>
      <w:rPr>
        <w:color w:val="000000"/>
        <w:sz w:val="14"/>
        <w:szCs w:val="14"/>
      </w:rPr>
      <w:fldChar w:fldCharType="begin"/>
    </w:r>
    <w:r>
      <w:rPr>
        <w:color w:val="000000"/>
        <w:sz w:val="14"/>
        <w:szCs w:val="14"/>
      </w:rPr>
      <w:instrText>PAGE</w:instrText>
    </w:r>
    <w:r>
      <w:rPr>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BEB" w:rsidRDefault="00821BEB">
      <w:pPr>
        <w:spacing w:after="240" w:line="240" w:lineRule="auto"/>
      </w:pPr>
      <w:r>
        <w:separator/>
      </w:r>
    </w:p>
  </w:footnote>
  <w:footnote w:type="continuationSeparator" w:id="0">
    <w:p w:rsidR="00821BEB" w:rsidRDefault="00821BEB">
      <w:pPr>
        <w:spacing w:after="24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19" w:rsidRDefault="00722B19">
    <w:pPr>
      <w:pBdr>
        <w:top w:val="nil"/>
        <w:left w:val="nil"/>
        <w:bottom w:val="nil"/>
        <w:right w:val="nil"/>
        <w:between w:val="nil"/>
      </w:pBdr>
      <w:tabs>
        <w:tab w:val="center" w:pos="4536"/>
        <w:tab w:val="right" w:pos="9072"/>
      </w:tabs>
      <w:spacing w:after="240"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19" w:rsidRDefault="00821BEB">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szCs w:val="15"/>
      </w:rPr>
      <w:drawing>
        <wp:anchor distT="0" distB="0" distL="114300" distR="114300" simplePos="0" relativeHeight="251658240" behindDoc="0" locked="0" layoutInCell="1" hidden="0" allowOverlap="1">
          <wp:simplePos x="0" y="0"/>
          <wp:positionH relativeFrom="page">
            <wp:align>center</wp:align>
          </wp:positionH>
          <wp:positionV relativeFrom="page">
            <wp:posOffset>648335</wp:posOffset>
          </wp:positionV>
          <wp:extent cx="2523600" cy="2160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19" w:rsidRDefault="00821BEB">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szCs w:val="15"/>
      </w:rPr>
      <w:drawing>
        <wp:anchor distT="0" distB="0" distL="114300" distR="114300" simplePos="0" relativeHeight="251659264" behindDoc="0" locked="0" layoutInCell="1" hidden="0" allowOverlap="1">
          <wp:simplePos x="0" y="0"/>
          <wp:positionH relativeFrom="page">
            <wp:align>center</wp:align>
          </wp:positionH>
          <wp:positionV relativeFrom="page">
            <wp:posOffset>648531</wp:posOffset>
          </wp:positionV>
          <wp:extent cx="2524721" cy="2160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35284"/>
    <w:multiLevelType w:val="multilevel"/>
    <w:tmpl w:val="9C7CF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905F44"/>
    <w:multiLevelType w:val="multilevel"/>
    <w:tmpl w:val="1B06222C"/>
    <w:lvl w:ilvl="0">
      <w:start w:val="1"/>
      <w:numFmt w:val="decimal"/>
      <w:pStyle w:val="Nummerierung"/>
      <w:lvlText w:val="%1."/>
      <w:lvlJc w:val="left"/>
      <w:pPr>
        <w:tabs>
          <w:tab w:val="num" w:pos="720"/>
        </w:tabs>
        <w:ind w:left="720" w:hanging="720"/>
      </w:pPr>
    </w:lvl>
    <w:lvl w:ilvl="1">
      <w:start w:val="1"/>
      <w:numFmt w:val="decimal"/>
      <w:pStyle w:val="Nummerierungberschrift2"/>
      <w:lvlText w:val="%2."/>
      <w:lvlJc w:val="left"/>
      <w:pPr>
        <w:tabs>
          <w:tab w:val="num" w:pos="1440"/>
        </w:tabs>
        <w:ind w:left="1440" w:hanging="720"/>
      </w:pPr>
    </w:lvl>
    <w:lvl w:ilvl="2">
      <w:start w:val="1"/>
      <w:numFmt w:val="decimal"/>
      <w:pStyle w:val="Nummerierungberschrift3"/>
      <w:lvlText w:val="%3."/>
      <w:lvlJc w:val="left"/>
      <w:pPr>
        <w:tabs>
          <w:tab w:val="num" w:pos="2160"/>
        </w:tabs>
        <w:ind w:left="2160" w:hanging="720"/>
      </w:pPr>
    </w:lvl>
    <w:lvl w:ilvl="3">
      <w:start w:val="1"/>
      <w:numFmt w:val="decimal"/>
      <w:pStyle w:val="Nummerierungberschrift4"/>
      <w:lvlText w:val="%4."/>
      <w:lvlJc w:val="left"/>
      <w:pPr>
        <w:tabs>
          <w:tab w:val="num" w:pos="2880"/>
        </w:tabs>
        <w:ind w:left="2880" w:hanging="720"/>
      </w:pPr>
    </w:lvl>
    <w:lvl w:ilvl="4">
      <w:start w:val="1"/>
      <w:numFmt w:val="decimal"/>
      <w:pStyle w:val="Nummerierungberschrift5"/>
      <w:lvlText w:val="%5."/>
      <w:lvlJc w:val="left"/>
      <w:pPr>
        <w:tabs>
          <w:tab w:val="num" w:pos="3600"/>
        </w:tabs>
        <w:ind w:left="3600" w:hanging="720"/>
      </w:pPr>
    </w:lvl>
    <w:lvl w:ilvl="5">
      <w:start w:val="1"/>
      <w:numFmt w:val="decimal"/>
      <w:pStyle w:val="Nummerierungberschrift6"/>
      <w:lvlText w:val="%6."/>
      <w:lvlJc w:val="left"/>
      <w:pPr>
        <w:tabs>
          <w:tab w:val="num" w:pos="4320"/>
        </w:tabs>
        <w:ind w:left="4320" w:hanging="720"/>
      </w:pPr>
    </w:lvl>
    <w:lvl w:ilvl="6">
      <w:start w:val="1"/>
      <w:numFmt w:val="decimal"/>
      <w:pStyle w:val="Nummerierungberschrift7"/>
      <w:lvlText w:val="%7."/>
      <w:lvlJc w:val="left"/>
      <w:pPr>
        <w:tabs>
          <w:tab w:val="num" w:pos="5040"/>
        </w:tabs>
        <w:ind w:left="5040" w:hanging="720"/>
      </w:pPr>
    </w:lvl>
    <w:lvl w:ilvl="7">
      <w:start w:val="1"/>
      <w:numFmt w:val="decimal"/>
      <w:pStyle w:val="Nummerierungberschrift8"/>
      <w:lvlText w:val="%8."/>
      <w:lvlJc w:val="left"/>
      <w:pPr>
        <w:tabs>
          <w:tab w:val="num" w:pos="5760"/>
        </w:tabs>
        <w:ind w:left="5760" w:hanging="720"/>
      </w:pPr>
    </w:lvl>
    <w:lvl w:ilvl="8">
      <w:start w:val="1"/>
      <w:numFmt w:val="decimal"/>
      <w:pStyle w:val="Nummerierungberschrift9"/>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19"/>
    <w:rsid w:val="00722B19"/>
    <w:rsid w:val="00770903"/>
    <w:rsid w:val="00821B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0FAEB-B5A0-4F6F-9168-EE01EA89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pPr>
      <w:spacing w:line="240" w:lineRule="auto"/>
    </w:pPr>
    <w:rPr>
      <w:color w:val="00235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tabs>
        <w:tab w:val="num" w:pos="720"/>
      </w:tabs>
      <w:ind w:left="720" w:hanging="720"/>
    </w:pPr>
    <w:rPr>
      <w:lang w:val="en-US"/>
    </w:rPr>
  </w:style>
  <w:style w:type="paragraph" w:customStyle="1" w:styleId="Nummerierungberschrift2">
    <w:name w:val="Nummerierung Überschrift 2"/>
    <w:basedOn w:val="berschrift2"/>
    <w:next w:val="Standard"/>
    <w:rsid w:val="004B1583"/>
    <w:pPr>
      <w:numPr>
        <w:ilvl w:val="1"/>
        <w:numId w:val="3"/>
      </w:numPr>
      <w:spacing w:line="283" w:lineRule="auto"/>
    </w:pPr>
  </w:style>
  <w:style w:type="paragraph" w:customStyle="1" w:styleId="Nummerierungberschrift3">
    <w:name w:val="Nummerierung Überschrift 3"/>
    <w:basedOn w:val="berschrift3"/>
    <w:next w:val="Standard"/>
    <w:rsid w:val="00265400"/>
    <w:pPr>
      <w:numPr>
        <w:ilvl w:val="2"/>
        <w:numId w:val="3"/>
      </w:numPr>
    </w:pPr>
  </w:style>
  <w:style w:type="paragraph" w:customStyle="1" w:styleId="Nummerierungberschrift4">
    <w:name w:val="Nummerierung Überschrift 4"/>
    <w:basedOn w:val="berschrift4"/>
    <w:next w:val="Standard"/>
    <w:rsid w:val="00E30EBC"/>
    <w:pPr>
      <w:numPr>
        <w:ilvl w:val="3"/>
        <w:numId w:val="3"/>
      </w:numPr>
    </w:pPr>
  </w:style>
  <w:style w:type="paragraph" w:customStyle="1" w:styleId="Nummerierungberschrift5">
    <w:name w:val="Nummerierung Überschrift 5"/>
    <w:basedOn w:val="berschrift5"/>
    <w:next w:val="Standard"/>
    <w:semiHidden/>
    <w:rsid w:val="007A0146"/>
    <w:pPr>
      <w:numPr>
        <w:ilvl w:val="4"/>
        <w:numId w:val="3"/>
      </w:numPr>
    </w:pPr>
  </w:style>
  <w:style w:type="paragraph" w:customStyle="1" w:styleId="Nummerierungberschrift6">
    <w:name w:val="Nummerierung Überschrift 6"/>
    <w:basedOn w:val="berschrift6"/>
    <w:next w:val="Standard"/>
    <w:semiHidden/>
    <w:rsid w:val="008C5FFE"/>
    <w:pPr>
      <w:numPr>
        <w:ilvl w:val="5"/>
        <w:numId w:val="3"/>
      </w:numPr>
    </w:pPr>
  </w:style>
  <w:style w:type="paragraph" w:customStyle="1" w:styleId="Nummerierungberschrift7">
    <w:name w:val="Nummerierung Überschrift 7"/>
    <w:basedOn w:val="berschrift7"/>
    <w:next w:val="Standard"/>
    <w:semiHidden/>
    <w:rsid w:val="008C5FFE"/>
    <w:pPr>
      <w:numPr>
        <w:ilvl w:val="6"/>
        <w:numId w:val="3"/>
      </w:numPr>
    </w:pPr>
  </w:style>
  <w:style w:type="paragraph" w:customStyle="1" w:styleId="Nummerierungberschrift8">
    <w:name w:val="Nummerierung Überschrift 8"/>
    <w:basedOn w:val="berschrift8"/>
    <w:next w:val="Standard"/>
    <w:semiHidden/>
    <w:rsid w:val="008C5FFE"/>
    <w:pPr>
      <w:numPr>
        <w:ilvl w:val="7"/>
        <w:numId w:val="3"/>
      </w:numPr>
    </w:pPr>
  </w:style>
  <w:style w:type="paragraph" w:customStyle="1" w:styleId="Nummerierungberschrift9">
    <w:name w:val="Nummerierung Überschrift 9"/>
    <w:basedOn w:val="berschrift9"/>
    <w:next w:val="Standard"/>
    <w:semiHidden/>
    <w:rsid w:val="008C5FFE"/>
    <w:pPr>
      <w:numPr>
        <w:ilvl w:val="8"/>
        <w:numId w:val="3"/>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tabs>
        <w:tab w:val="num" w:pos="720"/>
      </w:tabs>
      <w:spacing w:beforeLines="25" w:before="25" w:afterLines="25" w:after="25" w:line="288" w:lineRule="auto"/>
      <w:ind w:left="720" w:hanging="720"/>
      <w:contextualSpacing/>
    </w:pPr>
  </w:style>
  <w:style w:type="paragraph" w:styleId="Liste2">
    <w:name w:val="List 2"/>
    <w:basedOn w:val="Standard"/>
    <w:semiHidden/>
    <w:rsid w:val="008C5FFE"/>
    <w:pPr>
      <w:tabs>
        <w:tab w:val="num" w:pos="1440"/>
      </w:tabs>
      <w:spacing w:beforeLines="25" w:before="25" w:afterLines="25" w:after="25" w:line="288" w:lineRule="auto"/>
      <w:ind w:left="1440" w:hanging="720"/>
      <w:contextualSpacing/>
    </w:pPr>
  </w:style>
  <w:style w:type="paragraph" w:styleId="Liste3">
    <w:name w:val="List 3"/>
    <w:basedOn w:val="Standard"/>
    <w:semiHidden/>
    <w:rsid w:val="008C5FFE"/>
    <w:pPr>
      <w:tabs>
        <w:tab w:val="num" w:pos="2160"/>
      </w:tabs>
      <w:spacing w:beforeLines="25" w:before="25" w:afterLines="25" w:after="25" w:line="288" w:lineRule="auto"/>
      <w:ind w:left="2160" w:hanging="720"/>
      <w:contextualSpacing/>
    </w:pPr>
  </w:style>
  <w:style w:type="paragraph" w:styleId="Liste4">
    <w:name w:val="List 4"/>
    <w:basedOn w:val="Standard"/>
    <w:semiHidden/>
    <w:rsid w:val="008C5FFE"/>
    <w:pPr>
      <w:tabs>
        <w:tab w:val="num" w:pos="2880"/>
      </w:tabs>
      <w:spacing w:beforeLines="25" w:before="25" w:afterLines="25" w:after="25" w:line="288" w:lineRule="auto"/>
      <w:ind w:left="2880" w:hanging="720"/>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tabs>
        <w:tab w:val="num" w:pos="720"/>
      </w:tabs>
      <w:ind w:hanging="720"/>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3dHZTqxQxr1gd7+mwzFwNbufzw==">AMUW2mVy0RTVN7BH4DPxBWrrJeg9TzB+/sBkm4QYXTNpWpeDWKPVS1mPtbO3QiN3Q3V/4fTkSCoAQDNK0gHChmTA52+bjyUjJVa35E9cTc4pHTpDh7SOvr4IP5qCgtsVo7fCtRdg0ZTy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2749</Characters>
  <Application>Microsoft Office Word</Application>
  <DocSecurity>0</DocSecurity>
  <Lines>22</Lines>
  <Paragraphs>6</Paragraphs>
  <ScaleCrop>false</ScaleCrop>
  <Company>Koenig &amp; Bauer AG</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Bausenwein, Linda (ZM)</dc:creator>
  <cp:lastModifiedBy>Bausenwein, Linda (ZM)</cp:lastModifiedBy>
  <cp:revision>2</cp:revision>
  <dcterms:created xsi:type="dcterms:W3CDTF">2021-03-10T21:16:00Z</dcterms:created>
  <dcterms:modified xsi:type="dcterms:W3CDTF">2021-03-19T12:39:00Z</dcterms:modified>
</cp:coreProperties>
</file>