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B3B" w:rsidRDefault="008B7C7A">
      <w:pPr>
        <w:pStyle w:val="Titel"/>
        <w:spacing w:before="0"/>
      </w:pPr>
      <w:r>
        <w:t>Press Release</w:t>
      </w:r>
    </w:p>
    <w:p w:rsidR="00700B3B" w:rsidRDefault="008B7C7A">
      <w:pPr>
        <w:pStyle w:val="berschrift1"/>
        <w:spacing w:after="240"/>
      </w:pPr>
      <w:r>
        <w:t>RotaJET print quality convinces Interprint</w:t>
      </w:r>
    </w:p>
    <w:p w:rsidR="00700B3B" w:rsidRDefault="008B7C7A">
      <w:pPr>
        <w:pStyle w:val="Untertitel"/>
        <w:spacing w:after="240"/>
      </w:pPr>
      <w:r>
        <w:t xml:space="preserve">Third RotaJET at Interprint is delivered in record time </w:t>
      </w:r>
    </w:p>
    <w:p w:rsidR="00700B3B" w:rsidRDefault="00700B3B">
      <w:pPr>
        <w:spacing w:after="240"/>
      </w:pPr>
    </w:p>
    <w:p w:rsidR="00700B3B" w:rsidRDefault="008B7C7A" w:rsidP="005C4FC7">
      <w:pPr>
        <w:numPr>
          <w:ilvl w:val="0"/>
          <w:numId w:val="1"/>
        </w:numPr>
        <w:pBdr>
          <w:top w:val="nil"/>
          <w:left w:val="nil"/>
          <w:bottom w:val="nil"/>
          <w:right w:val="nil"/>
          <w:between w:val="nil"/>
        </w:pBdr>
        <w:spacing w:afterLines="0" w:after="0"/>
        <w:ind w:left="284" w:hanging="284"/>
        <w:rPr>
          <w:color w:val="000000"/>
        </w:rPr>
      </w:pPr>
      <w:bookmarkStart w:id="0" w:name="_GoBack"/>
      <w:r>
        <w:rPr>
          <w:color w:val="000000"/>
        </w:rPr>
        <w:t>High print quality</w:t>
      </w:r>
    </w:p>
    <w:p w:rsidR="00700B3B" w:rsidRDefault="008B7C7A" w:rsidP="005C4FC7">
      <w:pPr>
        <w:numPr>
          <w:ilvl w:val="0"/>
          <w:numId w:val="1"/>
        </w:numPr>
        <w:pBdr>
          <w:top w:val="nil"/>
          <w:left w:val="nil"/>
          <w:bottom w:val="nil"/>
          <w:right w:val="nil"/>
          <w:between w:val="nil"/>
        </w:pBdr>
        <w:spacing w:afterLines="0" w:after="0"/>
        <w:ind w:left="284" w:hanging="284"/>
        <w:rPr>
          <w:color w:val="000000"/>
        </w:rPr>
      </w:pPr>
      <w:r>
        <w:rPr>
          <w:color w:val="000000"/>
        </w:rPr>
        <w:t>Significantly expanded product portfolio</w:t>
      </w:r>
    </w:p>
    <w:p w:rsidR="00700B3B" w:rsidRDefault="008B7C7A" w:rsidP="005C4FC7">
      <w:pPr>
        <w:numPr>
          <w:ilvl w:val="0"/>
          <w:numId w:val="1"/>
        </w:numPr>
        <w:pBdr>
          <w:top w:val="nil"/>
          <w:left w:val="nil"/>
          <w:bottom w:val="nil"/>
          <w:right w:val="nil"/>
          <w:between w:val="nil"/>
        </w:pBdr>
        <w:spacing w:afterLines="0" w:after="0"/>
        <w:ind w:left="284" w:hanging="284"/>
        <w:rPr>
          <w:color w:val="000000"/>
        </w:rPr>
      </w:pPr>
      <w:r>
        <w:rPr>
          <w:color w:val="000000"/>
        </w:rPr>
        <w:t>Considerably improved capacity utilisation</w:t>
      </w:r>
    </w:p>
    <w:p w:rsidR="00700B3B" w:rsidRDefault="008B7C7A" w:rsidP="005C4FC7">
      <w:pPr>
        <w:numPr>
          <w:ilvl w:val="0"/>
          <w:numId w:val="1"/>
        </w:numPr>
        <w:pBdr>
          <w:top w:val="nil"/>
          <w:left w:val="nil"/>
          <w:bottom w:val="nil"/>
          <w:right w:val="nil"/>
          <w:between w:val="nil"/>
        </w:pBdr>
        <w:spacing w:afterLines="0" w:after="0"/>
        <w:ind w:left="284" w:hanging="284"/>
        <w:rPr>
          <w:color w:val="000000"/>
        </w:rPr>
      </w:pPr>
      <w:r>
        <w:rPr>
          <w:color w:val="000000"/>
        </w:rPr>
        <w:t>Installation of the third RotaJET running as planned</w:t>
      </w:r>
    </w:p>
    <w:bookmarkEnd w:id="0"/>
    <w:p w:rsidR="00700B3B" w:rsidRDefault="00700B3B">
      <w:pPr>
        <w:pBdr>
          <w:top w:val="nil"/>
          <w:left w:val="nil"/>
          <w:bottom w:val="nil"/>
          <w:right w:val="nil"/>
          <w:between w:val="nil"/>
        </w:pBdr>
        <w:spacing w:after="240"/>
        <w:ind w:left="340"/>
      </w:pPr>
    </w:p>
    <w:p w:rsidR="00700B3B" w:rsidRDefault="008B7C7A">
      <w:pPr>
        <w:spacing w:after="240"/>
      </w:pPr>
      <w:r>
        <w:t>Würzburg, 11.03.2021</w:t>
      </w:r>
      <w:r>
        <w:br/>
        <w:t>Alongside flexibility and professionalism, it is especially the print quality of Koenig &amp;</w:t>
      </w:r>
      <w:r>
        <w:t xml:space="preserve"> Bauer’s RotaJET press which continues to convince not only the responsible managers at Interprint GmbH but also – and above all – an ever greater number of customers. The Arnsberg-based decor printer has already successfully developed and sampled numerous</w:t>
      </w:r>
      <w:r>
        <w:t xml:space="preserve"> new products. “Variable job volumes, longer repeat lengths, design flexibility and new colour combinations are factors which make the RotaJET from Koenig &amp; Bauer so interesting for our customers,” says Robert Bierfreund, managing director of Interprint Gm</w:t>
      </w:r>
      <w:r>
        <w:t xml:space="preserve">bH. </w:t>
      </w:r>
    </w:p>
    <w:p w:rsidR="00700B3B" w:rsidRDefault="008B7C7A">
      <w:pPr>
        <w:spacing w:after="240"/>
      </w:pPr>
      <w:r>
        <w:t>The third RotaJET in Arnsberg is scheduled to start production later this year. Despite Covid-19 and the associated restrictions, the press was delivered in record time. Once the installation is completed, Interprint will be equipped to process web wi</w:t>
      </w:r>
      <w:r>
        <w:t xml:space="preserve">dths up to 225 cm. The company will then be able to offer digital production for all the typical formats demanded by the decor branch and can add further new products to its portfolio. </w:t>
      </w:r>
    </w:p>
    <w:p w:rsidR="00700B3B" w:rsidRDefault="008B7C7A">
      <w:pPr>
        <w:spacing w:after="240"/>
      </w:pPr>
      <w:r>
        <w:t>“We have built up the most extensive digital decor printing capacity i</w:t>
      </w:r>
      <w:r>
        <w:t xml:space="preserve">n the world by far. The future is digital, but at the same time digital is already reality. Our customers are showing constantly increasing interest in digitally printed products,” Robert Bierfreund continues. </w:t>
      </w:r>
    </w:p>
    <w:p w:rsidR="00700B3B" w:rsidRDefault="008B7C7A">
      <w:pPr>
        <w:spacing w:after="240"/>
      </w:pPr>
      <w:r>
        <w:t>Back in 2014, the company was the first decor</w:t>
      </w:r>
      <w:r>
        <w:t xml:space="preserve"> printer to invest in wide-format single-pass inkjet technology. In the meantime, a strong and trustful partnership has developed between Interprint and Koenig &amp; Bauer. This cooperation and the technology lead it brings are also highly valued by the Toppan</w:t>
      </w:r>
      <w:r>
        <w:t xml:space="preserve"> Group, of which Interprint has been a member since October 2019. </w:t>
      </w:r>
    </w:p>
    <w:p w:rsidR="00700B3B" w:rsidRDefault="008B7C7A">
      <w:pPr>
        <w:pStyle w:val="berschrift3"/>
      </w:pPr>
      <w:bookmarkStart w:id="1" w:name="_heading=h.gjdgxs" w:colFirst="0" w:colLast="0"/>
      <w:bookmarkEnd w:id="1"/>
      <w:r>
        <w:t>Third identical RotaJET 225 on the market</w:t>
      </w:r>
    </w:p>
    <w:p w:rsidR="00700B3B" w:rsidRDefault="008B7C7A">
      <w:pPr>
        <w:spacing w:after="240"/>
      </w:pPr>
      <w:r>
        <w:t>With the installation of the RotaJET 225 at Interprint, there are now three practically identical presses on the market for industrial decor printi</w:t>
      </w:r>
      <w:r>
        <w:t xml:space="preserve">ng. Christoph Müller, member of the executive board of Koenig &amp; Bauer AG, says: “We are seeing significantly increased interest in our presses, both in the packaging sector and from decor printers. In contrast to other, less productive systems, they serve </w:t>
      </w:r>
      <w:r>
        <w:t>our customers as an efficient and profitable means of production for the full spectrum of short, medium and even long runs. Moreover, our modular concept allows us to offer each and every customer an individually tailored press with the optimal level of au</w:t>
      </w:r>
      <w:r>
        <w:t xml:space="preserve">tomation.” </w:t>
      </w:r>
    </w:p>
    <w:p w:rsidR="00700B3B" w:rsidRDefault="008B7C7A">
      <w:pPr>
        <w:spacing w:after="240"/>
      </w:pPr>
      <w:r>
        <w:lastRenderedPageBreak/>
        <w:t>Almost 20 industrial single-pass digital presses from Koenig &amp; Bauer (including HP PageWide T1190 and T1100 models), with web widths of up to 2.8 m and production speeds of up to 305 m/min, are currently already in use or have been sold and are</w:t>
      </w:r>
      <w:r>
        <w:t xml:space="preserve"> awaiting installation.</w:t>
      </w:r>
    </w:p>
    <w:p w:rsidR="00700B3B" w:rsidRDefault="008B7C7A">
      <w:pPr>
        <w:pStyle w:val="berschrift4"/>
      </w:pPr>
      <w:r>
        <w:t>Photo 1:</w:t>
      </w:r>
    </w:p>
    <w:p w:rsidR="00700B3B" w:rsidRDefault="008B7C7A">
      <w:pPr>
        <w:spacing w:after="240"/>
      </w:pPr>
      <w:r>
        <w:t>Variable job volumes, longer repeat lengths, design flexibility and new colour combinations are factors which make the RotaJET from Koenig &amp; Bauer so interesting for our customers</w:t>
      </w:r>
    </w:p>
    <w:p w:rsidR="00700B3B" w:rsidRDefault="008B7C7A">
      <w:pPr>
        <w:spacing w:after="240"/>
      </w:pPr>
      <w:bookmarkStart w:id="2" w:name="_heading=h.30j0zll" w:colFirst="0" w:colLast="0"/>
      <w:bookmarkEnd w:id="2"/>
      <w:r>
        <w:rPr>
          <w:b/>
        </w:rPr>
        <w:t>Photo 2:</w:t>
      </w:r>
      <w:r>
        <w:t xml:space="preserve">                                   </w:t>
      </w:r>
      <w:r>
        <w:t xml:space="preserve">                                                                                                                 The third RotaJET in Arnsberg is scheduled to start production later this year.</w:t>
      </w:r>
    </w:p>
    <w:p w:rsidR="00700B3B" w:rsidRDefault="008B7C7A">
      <w:pPr>
        <w:spacing w:after="240"/>
      </w:pPr>
      <w:r>
        <w:rPr>
          <w:b/>
        </w:rPr>
        <w:t>Press contact</w:t>
      </w:r>
      <w:r>
        <w:br/>
        <w:t>Koenig &amp; Bauer Digital &amp; Webfed AG &amp; Co. KG</w:t>
      </w:r>
      <w:r>
        <w:br/>
        <w:t>Henni</w:t>
      </w:r>
      <w:r>
        <w:t>ng Düber</w:t>
      </w:r>
      <w:r>
        <w:br/>
        <w:t>T +49 931 909-4039</w:t>
      </w:r>
      <w:r>
        <w:br/>
        <w:t xml:space="preserve">M </w:t>
      </w:r>
      <w:hyperlink r:id="rId8">
        <w:r>
          <w:rPr>
            <w:color w:val="F02D32"/>
          </w:rPr>
          <w:t>henning.dueber@koenig-bauer.com</w:t>
        </w:r>
      </w:hyperlink>
    </w:p>
    <w:p w:rsidR="00700B3B" w:rsidRDefault="008B7C7A">
      <w:pPr>
        <w:pStyle w:val="berschrift4"/>
      </w:pPr>
      <w:bookmarkStart w:id="3" w:name="_heading=h.e7815bcypn9p" w:colFirst="0" w:colLast="0"/>
      <w:bookmarkEnd w:id="3"/>
      <w:r>
        <w:t>About Koenig &amp; Bauer</w:t>
      </w:r>
    </w:p>
    <w:p w:rsidR="00700B3B" w:rsidRDefault="008B7C7A">
      <w:pPr>
        <w:spacing w:after="240"/>
      </w:pPr>
      <w:r>
        <w:t>Koenig &amp; Bauer is the oldest printing press manufacturer in the world with the broadest product range in the indust</w:t>
      </w:r>
      <w:r>
        <w:t>ry. For more than 200 years, the company has been supporting printers with innovative technology, tailor-made processes and a wide array of services. The portfolio ranges from banknotes, via board, film, metal and glass packaging, through to book, display,</w:t>
      </w:r>
      <w:r>
        <w:t xml:space="preserve"> coding, decor, magazine, advertising and newspaper printing. Sheetfed and webfed offset and flexo printing, waterless offset, intaglio, simultaneous perfecting and screen printing or digital inkjet – Koenig &amp; Bauer is at home in virtually all printing pro</w:t>
      </w:r>
      <w:r>
        <w:t>cesses and is the market leader in many of them. In the financial year 2019, the approximately 5,800 highly qualified employees worldwide generated annual sales of more than EUR 1.2 billion.</w:t>
      </w:r>
    </w:p>
    <w:p w:rsidR="00700B3B" w:rsidRDefault="008B7C7A">
      <w:pPr>
        <w:spacing w:after="240"/>
      </w:pPr>
      <w:r>
        <w:t xml:space="preserve">Further information can be found at </w:t>
      </w:r>
      <w:hyperlink r:id="rId9">
        <w:r>
          <w:rPr>
            <w:color w:val="1155CC"/>
            <w:u w:val="single"/>
          </w:rPr>
          <w:t>www.koenig-bauer.com</w:t>
        </w:r>
      </w:hyperlink>
    </w:p>
    <w:sectPr w:rsidR="00700B3B">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7A" w:rsidRDefault="008B7C7A">
      <w:pPr>
        <w:spacing w:after="240" w:line="240" w:lineRule="auto"/>
      </w:pPr>
      <w:r>
        <w:separator/>
      </w:r>
    </w:p>
  </w:endnote>
  <w:endnote w:type="continuationSeparator" w:id="0">
    <w:p w:rsidR="008B7C7A" w:rsidRDefault="008B7C7A">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B" w:rsidRDefault="00700B3B">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B" w:rsidRDefault="008B7C7A">
    <w:pPr>
      <w:pBdr>
        <w:top w:val="nil"/>
        <w:left w:val="nil"/>
        <w:bottom w:val="nil"/>
        <w:right w:val="nil"/>
        <w:between w:val="nil"/>
      </w:pBdr>
      <w:tabs>
        <w:tab w:val="center" w:pos="4536"/>
        <w:tab w:val="right" w:pos="9072"/>
      </w:tabs>
      <w:spacing w:after="240"/>
      <w:jc w:val="right"/>
      <w:rPr>
        <w:color w:val="000000"/>
        <w:sz w:val="14"/>
        <w:szCs w:val="14"/>
      </w:rPr>
    </w:pPr>
    <w:r>
      <w:rPr>
        <w:sz w:val="14"/>
        <w:szCs w:val="14"/>
      </w:rPr>
      <w:t>RotaJET print quality convinces Interprint</w:t>
    </w:r>
    <w:r>
      <w:rPr>
        <w:color w:val="000000"/>
        <w:sz w:val="14"/>
        <w:szCs w:val="14"/>
      </w:rPr>
      <w:t xml:space="preserve"> | </w:t>
    </w:r>
    <w:r>
      <w:rPr>
        <w:color w:val="000000"/>
        <w:sz w:val="14"/>
        <w:szCs w:val="14"/>
      </w:rPr>
      <w:fldChar w:fldCharType="begin"/>
    </w:r>
    <w:r>
      <w:rPr>
        <w:color w:val="000000"/>
        <w:sz w:val="14"/>
        <w:szCs w:val="14"/>
      </w:rPr>
      <w:instrText>PAGE</w:instrText>
    </w:r>
    <w:r w:rsidR="005C4FC7">
      <w:rPr>
        <w:color w:val="000000"/>
        <w:sz w:val="14"/>
        <w:szCs w:val="14"/>
      </w:rPr>
      <w:fldChar w:fldCharType="separate"/>
    </w:r>
    <w:r w:rsidR="005C4FC7">
      <w:rPr>
        <w:noProof/>
        <w:color w:val="000000"/>
        <w:sz w:val="14"/>
        <w:szCs w:val="14"/>
      </w:rPr>
      <w:t>2</w:t>
    </w:r>
    <w:r>
      <w:rPr>
        <w:color w:val="00000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B" w:rsidRDefault="008B7C7A">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szCs w:val="14"/>
      </w:rPr>
      <w:t xml:space="preserve">Titel | </w:t>
    </w:r>
    <w:r>
      <w:rPr>
        <w:color w:val="000000"/>
        <w:sz w:val="14"/>
        <w:szCs w:val="14"/>
      </w:rPr>
      <w:fldChar w:fldCharType="begin"/>
    </w:r>
    <w:r>
      <w:rPr>
        <w:color w:val="000000"/>
        <w:sz w:val="14"/>
        <w:szCs w:val="14"/>
      </w:rPr>
      <w:instrText>PAGE</w:instrText>
    </w:r>
    <w:r>
      <w:rPr>
        <w:color w:val="00000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7A" w:rsidRDefault="008B7C7A">
      <w:pPr>
        <w:spacing w:after="240" w:line="240" w:lineRule="auto"/>
      </w:pPr>
      <w:r>
        <w:separator/>
      </w:r>
    </w:p>
  </w:footnote>
  <w:footnote w:type="continuationSeparator" w:id="0">
    <w:p w:rsidR="008B7C7A" w:rsidRDefault="008B7C7A">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B" w:rsidRDefault="00700B3B">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B" w:rsidRDefault="008B7C7A">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lang w:val="de-DE"/>
      </w:rPr>
      <w:drawing>
        <wp:anchor distT="0" distB="0" distL="114300" distR="114300" simplePos="0" relativeHeight="251658240" behindDoc="0" locked="0" layoutInCell="1" hidden="0" allowOverlap="1">
          <wp:simplePos x="0" y="0"/>
          <wp:positionH relativeFrom="page">
            <wp:align>center</wp:align>
          </wp:positionH>
          <wp:positionV relativeFrom="page">
            <wp:posOffset>648335</wp:posOffset>
          </wp:positionV>
          <wp:extent cx="2523600" cy="2160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3B" w:rsidRDefault="008B7C7A">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szCs w:val="15"/>
        <w:lang w:val="de-DE"/>
      </w:rPr>
      <w:drawing>
        <wp:anchor distT="0" distB="0" distL="114300" distR="114300" simplePos="0" relativeHeight="251659264" behindDoc="0" locked="0" layoutInCell="1" hidden="0" allowOverlap="1">
          <wp:simplePos x="0" y="0"/>
          <wp:positionH relativeFrom="page">
            <wp:align>center</wp:align>
          </wp:positionH>
          <wp:positionV relativeFrom="page">
            <wp:posOffset>648531</wp:posOffset>
          </wp:positionV>
          <wp:extent cx="2524721" cy="216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7234A"/>
    <w:multiLevelType w:val="multilevel"/>
    <w:tmpl w:val="0414AB96"/>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abstractNum w:abstractNumId="1" w15:restartNumberingAfterBreak="0">
    <w:nsid w:val="3D506AD4"/>
    <w:multiLevelType w:val="multilevel"/>
    <w:tmpl w:val="39248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3B"/>
    <w:rsid w:val="005C4FC7"/>
    <w:rsid w:val="00700B3B"/>
    <w:rsid w:val="008B7C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31555-2E95-446E-B45E-5ADB54F1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uiPriority w:val="9"/>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uiPriority w:val="9"/>
    <w:unhideWhenUsed/>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uiPriority w:val="9"/>
    <w:unhideWhenUsed/>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uiPriority w:val="9"/>
    <w:unhideWhenUsed/>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9"/>
    <w:semiHidden/>
    <w:unhideWhenUsed/>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uiPriority w:val="9"/>
    <w:semiHidden/>
    <w:unhideWhenUsed/>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table" w:customStyle="1" w:styleId="TableNormal0">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pPr>
  </w:style>
  <w:style w:type="paragraph" w:customStyle="1" w:styleId="Nummerierungberschrift8">
    <w:name w:val="Nummerierung Überschrift 8"/>
    <w:basedOn w:val="berschrift8"/>
    <w:next w:val="Standard"/>
    <w:semiHidden/>
    <w:rsid w:val="008C5FFE"/>
    <w:pPr>
      <w:numPr>
        <w:ilvl w:val="7"/>
        <w:numId w:val="3"/>
      </w:numPr>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4iX0r4XiWsmYBX3Qfytudnfdug==">AMUW2mVCd7mlsJWxDzghNKIAUyY41/3TlAi/v075aYI/ujg3eXq4e9zcUHgx1Z8VmI5CM77u5MnFYWCTxn+ye0Iwz8JlJfUiJ7Jo5Pc7rSKOCkoVUC79SN3+IHoDis7FL1NHshHw09ispsfzFu/AgVWCYM4zwfLxtg==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3899</Characters>
  <Application>Microsoft Office Word</Application>
  <DocSecurity>0</DocSecurity>
  <Lines>32</Lines>
  <Paragraphs>9</Paragraphs>
  <ScaleCrop>false</ScaleCrop>
  <Company>Koenig &amp; Bauer AG</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Bausenwein, Linda (ZM)</dc:creator>
  <cp:lastModifiedBy>Bausenwein, Linda (ZM)</cp:lastModifiedBy>
  <cp:revision>2</cp:revision>
  <dcterms:created xsi:type="dcterms:W3CDTF">2021-02-09T09:05:00Z</dcterms:created>
  <dcterms:modified xsi:type="dcterms:W3CDTF">2021-03-11T10:14:00Z</dcterms:modified>
</cp:coreProperties>
</file>