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PRESSEINFORMATION</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Trends in der digitalen Transformation bei Wellpappenverpackungen – das große Thema beim SPC Open House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Koenig &amp; Bauer Durst stellt neue Produktinnovationen auf Live-Veranstaltung vor</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weltweite Verpackungsexperte Thomas Reiner liefert zudem Einblicke in die Welt der Wellpappenverpackungen</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Trends ausgehend von Markenartiklern und Einzelhändlern stehen zudem  auf der Tagesordnung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w:t>
      </w:r>
      <w:r w:rsidDel="00000000" w:rsidR="00000000" w:rsidRPr="00000000">
        <w:rPr>
          <w:rFonts w:ascii="Arial" w:cs="Arial" w:eastAsia="Arial" w:hAnsi="Arial"/>
          <w:b w:val="1"/>
          <w:i w:val="1"/>
          <w:color w:val="000000"/>
          <w:rtl w:val="0"/>
        </w:rPr>
        <w:t xml:space="preserve">29.04.2022</w:t>
      </w:r>
      <w:r w:rsidDel="00000000" w:rsidR="00000000" w:rsidRPr="00000000">
        <w:rPr>
          <w:rtl w:val="0"/>
        </w:rPr>
      </w:r>
    </w:p>
    <w:p w:rsidR="00000000" w:rsidDel="00000000" w:rsidP="00000000" w:rsidRDefault="00000000" w:rsidRPr="00000000" w14:paraId="00000008">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Beim SPC Open House von Koenig &amp; Bauer Durst am 12. Mai im österreichischen Lienz werden die aktuellen Herausforderungen für Druckereien im Bereich Wellpappe erörtert. Außerdem geht es auf der Live-Veranstaltung um die dynamische Entwicklung von Markenartiklern und Einzelhändlern in Richtung Kreislaufwirtschaft, digitale Transformation und Nachhaltigkeit. </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Dank fallender Reisebeschränkungen können Wellpappenverarbeiter aus Europa und anderen Regionen ins Durst Innovation Center East in Osttirol reisen, wo Thomas Reiner, weltweiter Verpackungsexperte sowie Mitbegründer und CEO von Berndt &amp; Partner, einen Impulsvortrag halten wird. Er wird den Teilnehmern unter anderem erläutern, wie Markenartikler die digitale Transformation angehen und welche Auswirkungen dies auf den Verpackungsmarkt hat.</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Die Welt stellt weiter auf digitale Produktion um. Daher wird Koenig &amp; Bauer Durst das SPC Open House für die Ankündigung neuer Produktinnovationen in diesem Bereich nutzen. Das Motto lautet „</w:t>
      </w:r>
      <w:r w:rsidDel="00000000" w:rsidR="00000000" w:rsidRPr="00000000">
        <w:rPr>
          <w:rFonts w:ascii="Arial" w:cs="Arial" w:eastAsia="Arial" w:hAnsi="Arial"/>
          <w:i w:val="1"/>
          <w:rtl w:val="0"/>
        </w:rPr>
        <w:t xml:space="preserve">Compelling trends driving digital transformation in corrugated packaging</w:t>
      </w:r>
      <w:r w:rsidDel="00000000" w:rsidR="00000000" w:rsidRPr="00000000">
        <w:rPr>
          <w:rFonts w:ascii="Arial" w:cs="Arial" w:eastAsia="Arial" w:hAnsi="Arial"/>
          <w:rtl w:val="0"/>
        </w:rPr>
        <w:t xml:space="preserve">“ (Fesselnde Trends in der digitalen Transformation bei Wellpappenverpackungen). Am Abend vor der ganztägigen Veranstaltung finden ein Abendessen und ein gemeinsamer Austausch statt, bei dem die Teilnehmer Kontakte knüpfen und pflegen können. </w:t>
      </w:r>
    </w:p>
    <w:p w:rsidR="00000000" w:rsidDel="00000000" w:rsidP="00000000" w:rsidRDefault="00000000" w:rsidRPr="00000000" w14:paraId="0000000B">
      <w:pPr>
        <w:spacing w:after="240" w:lineRule="auto"/>
        <w:ind w:right="-2468"/>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Robert Stabler, Geschäftsführer von Koenig &amp; Bauer Durst, erklärt: „Unter anderem gibt es derzeit neben einem starken Inflationsdruck auch Herausforderungen in der Versorgung mit Rohstoffen und langen Lieferzeiten. Deshalb wollen Wellpappenverarbeiter mehr denn je ihre Produktion optimieren, indem sie Abfall in der Produktion vermeiden und den Wert ihrer Endprodukte steigern. Aber auch kürzere Vorlaufzeiten und geringere Auflagen, zusammen mit einer größeren Prognoseunsicherheit, sorgen für einen Trend hin zum Single-Pass-Digitaldruck, durch den sich der Wellpappendruck mit den sich verändernden Anforderungen von Markenartiklern anpassen kann.“</w:t>
      </w:r>
    </w:p>
    <w:p w:rsidR="00000000" w:rsidDel="00000000" w:rsidP="00000000" w:rsidRDefault="00000000" w:rsidRPr="00000000" w14:paraId="0000000C">
      <w:pPr>
        <w:spacing w:after="240" w:lineRule="auto"/>
        <w:ind w:right="-2468"/>
        <w:rPr>
          <w:rFonts w:ascii="Arial" w:cs="Arial" w:eastAsia="Arial" w:hAnsi="Arial"/>
        </w:rPr>
      </w:pPr>
      <w:r w:rsidDel="00000000" w:rsidR="00000000" w:rsidRPr="00000000">
        <w:rPr>
          <w:rFonts w:ascii="Arial" w:cs="Arial" w:eastAsia="Arial" w:hAnsi="Arial"/>
          <w:rtl w:val="0"/>
        </w:rPr>
        <w:t xml:space="preserve">Robert Stabler betont: „Wir freuen uns sehr auf unser SPC Open House am 12. Mai und auf unser persönliches Treffen mit den Teilnehmern, um die neuen Herausforderungen und Chancen im Bereich Wellpappenverpackungen zu erörtern. Ihr lokaler Vertreter von Koenig &amp; Bauer Durst informiert Sie gerne genauer.“ </w:t>
      </w:r>
    </w:p>
    <w:p w:rsidR="00000000" w:rsidDel="00000000" w:rsidP="00000000" w:rsidRDefault="00000000" w:rsidRPr="00000000" w14:paraId="0000000D">
      <w:pPr>
        <w:pStyle w:val="Heading4"/>
        <w:ind w:right="-2468"/>
        <w:rPr>
          <w:rFonts w:ascii="Arial" w:cs="Arial" w:eastAsia="Arial" w:hAnsi="Arial"/>
        </w:rPr>
      </w:pPr>
      <w:r w:rsidDel="00000000" w:rsidR="00000000" w:rsidRPr="00000000">
        <w:rPr>
          <w:rFonts w:ascii="Arial" w:cs="Arial" w:eastAsia="Arial" w:hAnsi="Arial"/>
          <w:rtl w:val="0"/>
        </w:rPr>
        <w:t xml:space="preserve">Abbildung 1:</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Teilnehmer des SPC Open House beim genauen Blick auf die Delta SPC 130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ind w:right="-2468"/>
        <w:rPr>
          <w:rFonts w:ascii="Arial" w:cs="Arial" w:eastAsia="Arial" w:hAnsi="Arial"/>
        </w:rPr>
      </w:pPr>
      <w:r w:rsidDel="00000000" w:rsidR="00000000" w:rsidRPr="00000000">
        <w:rPr>
          <w:rFonts w:ascii="Arial" w:cs="Arial" w:eastAsia="Arial" w:hAnsi="Arial"/>
          <w:rtl w:val="0"/>
        </w:rPr>
        <w:t xml:space="preserve">Abbildung 2:</w:t>
      </w:r>
    </w:p>
    <w:p w:rsidR="00000000" w:rsidDel="00000000" w:rsidP="00000000" w:rsidRDefault="00000000" w:rsidRPr="00000000" w14:paraId="00000011">
      <w:pPr>
        <w:spacing w:after="240" w:lineRule="auto"/>
        <w:ind w:right="-2468"/>
        <w:rPr>
          <w:rFonts w:ascii="Arial" w:cs="Arial" w:eastAsia="Arial" w:hAnsi="Arial"/>
        </w:rPr>
      </w:pPr>
      <w:r w:rsidDel="00000000" w:rsidR="00000000" w:rsidRPr="00000000">
        <w:rPr>
          <w:rFonts w:ascii="Arial" w:cs="Arial" w:eastAsia="Arial" w:hAnsi="Arial"/>
          <w:rtl w:val="0"/>
        </w:rPr>
        <w:t xml:space="preserve">Thomas Reiner, Mitbegründer und CEO von Berndt &amp; Partner, hält den Impulsvortrag</w:t>
      </w:r>
    </w:p>
    <w:p w:rsidR="00000000" w:rsidDel="00000000" w:rsidP="00000000" w:rsidRDefault="00000000" w:rsidRPr="00000000" w14:paraId="00000012">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3">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Ansprechpartner für die Presse</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Tel.: + 44 7730 435400</w:t>
        <w:br w:type="textWrapping"/>
        <w:t xml:space="preserve">E-Mail: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Über Koenig &amp; Bauer Durst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ist ein junges Unternehmen auf dem Markt für digitale Drucksysteme. Die beiden Muttergesellschaften Koenig &amp; Bauer und Durst Phototechnik halten jeweils 50 Prozent der Anteile an dem 2019 gegründeten Joint Venture. Das Unternehmen entwickelt, produziert und vertreibt Single-Pass-Digitaldruckmaschinen für die Faltschachtel- und Wellpappenproduktion. Es vereint die technologische Orientierung und die Marktkompetenz der beiden Muttergesellschaften – sowohl in der Entwicklung von Digitaldrucksystemen als auch im Maschinen- und Anlagenbau.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spacing w:after="240" w:lineRule="auto"/>
        <w:ind w:right="-2468"/>
        <w:rPr>
          <w:rFonts w:ascii="Arial" w:cs="Arial" w:eastAsia="Arial" w:hAnsi="Arial"/>
          <w:color w:val="9bbb59"/>
          <w:u w:val="none"/>
        </w:rPr>
      </w:pPr>
      <w:r w:rsidDel="00000000" w:rsidR="00000000" w:rsidRPr="00000000">
        <w:rPr>
          <w:rFonts w:ascii="Arial" w:cs="Arial" w:eastAsia="Arial" w:hAnsi="Arial"/>
          <w:rtl w:val="0"/>
        </w:rPr>
        <w:t xml:space="preserve"> Weitere Informationen unter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Fonts w:ascii="Arial" w:cs="Arial" w:eastAsia="Arial" w:hAnsi="Arial"/>
          <w:color w:val="9bbb59"/>
          <w:u w:val="none"/>
          <w:rtl w:val="0"/>
        </w:rPr>
        <w:t xml:space="preserve"> </w:t>
      </w:r>
    </w:p>
    <w:p w:rsidR="00000000" w:rsidDel="00000000" w:rsidP="00000000" w:rsidRDefault="00000000" w:rsidRPr="00000000" w14:paraId="00000018">
      <w:pPr>
        <w:ind w:right="-2468"/>
        <w:rPr>
          <w:rFonts w:ascii="Arial" w:cs="Arial" w:eastAsia="Arial" w:hAnsi="Arial"/>
        </w:rPr>
      </w:pPr>
      <w:r w:rsidDel="00000000" w:rsidR="00000000" w:rsidRPr="00000000">
        <w:rPr>
          <w:rFonts w:ascii="Arial" w:cs="Arial" w:eastAsia="Arial" w:hAnsi="Arial"/>
          <w:rtl w:val="0"/>
        </w:rPr>
        <w:tab/>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4"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tandard" w:default="1">
    <w:name w:val="Normal"/>
    <w:qFormat w:val="1"/>
  </w:style>
  <w:style w:type="paragraph" w:styleId="berschrift1">
    <w:name w:val="heading 1"/>
    <w:basedOn w:val="Standard"/>
    <w:next w:val="Standard"/>
    <w:link w:val="berschrift1Zchn"/>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rPr>
  </w:style>
  <w:style w:type="paragraph" w:styleId="berschrift3">
    <w:name w:val="heading 3"/>
    <w:basedOn w:val="Standard"/>
    <w:next w:val="Standard"/>
    <w:link w:val="berschrift3Zchn"/>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berschrift4">
    <w:name w:val="heading 4"/>
    <w:basedOn w:val="Standard"/>
    <w:next w:val="Standard"/>
    <w:link w:val="berschrift4Zchn"/>
    <w:qFormat w:val="1"/>
    <w:rsid w:val="002B115D"/>
    <w:pPr>
      <w:keepNext w:val="1"/>
      <w:keepLines w:val="1"/>
      <w:outlineLvl w:val="3"/>
    </w:pPr>
    <w:rPr>
      <w:rFonts w:asciiTheme="majorHAnsi" w:cstheme="majorBidi" w:eastAsiaTheme="majorEastAsia" w:hAnsiTheme="majorHAnsi"/>
      <w:b w:val="1"/>
      <w:iCs w:val="1"/>
      <w:color w:val="000000" w:themeColor="text1"/>
      <w:sz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5B6513"/>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5B6513"/>
  </w:style>
  <w:style w:type="paragraph" w:styleId="Sprechblasentext">
    <w:name w:val="Balloon Text"/>
    <w:basedOn w:val="Standard"/>
    <w:link w:val="SprechblasentextZchn"/>
    <w:uiPriority w:val="99"/>
    <w:semiHidden w:val="1"/>
    <w:unhideWhenUsed w:val="1"/>
    <w:rsid w:val="005B6513"/>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5B6513"/>
    <w:rPr>
      <w:rFonts w:ascii="Tahoma" w:cs="Tahoma" w:hAnsi="Tahoma"/>
      <w:sz w:val="16"/>
      <w:szCs w:val="16"/>
    </w:rPr>
  </w:style>
  <w:style w:type="paragraph" w:styleId="Fuzeile">
    <w:name w:val="footer"/>
    <w:basedOn w:val="Standard"/>
    <w:link w:val="FuzeileZchn"/>
    <w:uiPriority w:val="99"/>
    <w:unhideWhenUsed w:val="1"/>
    <w:rsid w:val="005B6513"/>
    <w:pPr>
      <w:tabs>
        <w:tab w:val="center" w:pos="4536"/>
        <w:tab w:val="right" w:pos="9072"/>
      </w:tabs>
      <w:spacing w:line="240" w:lineRule="auto"/>
    </w:pPr>
  </w:style>
  <w:style w:type="character" w:styleId="FuzeileZchn" w:customStyle="1">
    <w:name w:val="Fußzeile Zchn"/>
    <w:basedOn w:val="Absatz-Standardschriftart"/>
    <w:link w:val="Fuzeile"/>
    <w:uiPriority w:val="99"/>
    <w:rsid w:val="005B6513"/>
  </w:style>
  <w:style w:type="character" w:styleId="berschrift1Zchn" w:customStyle="1">
    <w:name w:val="Überschrift 1 Zchn"/>
    <w:basedOn w:val="Absatz-Standardschriftart"/>
    <w:link w:val="berschrift1"/>
    <w:rsid w:val="003E6B90"/>
    <w:rPr>
      <w:rFonts w:ascii="Arial" w:cs="Arial" w:hAnsi="Arial" w:eastAsiaTheme="majorEastAsia"/>
      <w:b w:val="1"/>
      <w:bCs w:val="1"/>
      <w:color w:val="5d686e"/>
      <w:sz w:val="40"/>
      <w:szCs w:val="40"/>
      <w:lang w:val="de-DE"/>
    </w:rPr>
  </w:style>
  <w:style w:type="character" w:styleId="berschrift3Zchn" w:customStyle="1">
    <w:name w:val="Überschrift 3 Zchn"/>
    <w:basedOn w:val="Absatz-Standardschriftart"/>
    <w:link w:val="berschrift3"/>
    <w:rsid w:val="002B115D"/>
    <w:rPr>
      <w:rFonts w:asciiTheme="majorHAnsi" w:cstheme="majorBidi" w:eastAsiaTheme="majorEastAsia" w:hAnsiTheme="majorHAnsi"/>
      <w:b w:val="1"/>
      <w:color w:val="1f497d" w:themeColor="text2"/>
      <w:sz w:val="20"/>
      <w:szCs w:val="20"/>
    </w:rPr>
  </w:style>
  <w:style w:type="character" w:styleId="berschrift4Zchn" w:customStyle="1">
    <w:name w:val="Überschrift 4 Zchn"/>
    <w:basedOn w:val="Absatz-Standardschriftart"/>
    <w:link w:val="berschrift4"/>
    <w:rsid w:val="002B115D"/>
    <w:rPr>
      <w:rFonts w:asciiTheme="majorHAnsi" w:cstheme="majorBidi" w:eastAsiaTheme="majorEastAsia" w:hAnsiTheme="majorHAnsi"/>
      <w:b w:val="1"/>
      <w:iCs w:val="1"/>
      <w:color w:val="000000" w:themeColor="text1"/>
      <w:sz w:val="20"/>
      <w:lang w:val="de-DE"/>
    </w:rPr>
  </w:style>
  <w:style w:type="paragraph" w:styleId="Titel">
    <w:name w:val="Title"/>
    <w:basedOn w:val="Standard"/>
    <w:next w:val="Standard"/>
    <w:link w:val="TitelZchn"/>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rPr>
  </w:style>
  <w:style w:type="character" w:styleId="TitelZchn" w:customStyle="1">
    <w:name w:val="Titel Zchn"/>
    <w:basedOn w:val="Absatz-Standardschriftart"/>
    <w:link w:val="Titel"/>
    <w:rsid w:val="003E6B90"/>
    <w:rPr>
      <w:rFonts w:ascii="Arial" w:cs="Arial" w:hAnsi="Arial" w:eastAsiaTheme="majorEastAsia"/>
      <w:b w:val="1"/>
      <w:color w:val="5d686e"/>
      <w:spacing w:val="-10"/>
      <w:kern w:val="28"/>
      <w:sz w:val="60"/>
      <w:szCs w:val="60"/>
      <w:lang w:val="de-DE"/>
    </w:rPr>
  </w:style>
  <w:style w:type="paragraph" w:styleId="Untertitel">
    <w:name w:val="Subtitle"/>
    <w:basedOn w:val="Standard"/>
    <w:next w:val="Standard"/>
    <w:link w:val="UntertitelZchn"/>
    <w:qFormat w:val="1"/>
    <w:rsid w:val="003E6B90"/>
    <w:pPr>
      <w:numPr>
        <w:ilvl w:val="1"/>
      </w:numPr>
      <w:spacing w:after="240" w:afterLines="100" w:line="240" w:lineRule="auto"/>
    </w:pPr>
    <w:rPr>
      <w:rFonts w:ascii="Arial" w:cs="Arial" w:hAnsi="Arial" w:eastAsiaTheme="minorEastAsia"/>
      <w:color w:val="5d686e"/>
      <w:spacing w:val="15"/>
      <w:sz w:val="28"/>
      <w:szCs w:val="28"/>
    </w:rPr>
  </w:style>
  <w:style w:type="character" w:styleId="UntertitelZchn" w:customStyle="1">
    <w:name w:val="Untertitel Zchn"/>
    <w:basedOn w:val="Absatz-Standardschriftart"/>
    <w:link w:val="Untertitel"/>
    <w:rsid w:val="003E6B90"/>
    <w:rPr>
      <w:rFonts w:ascii="Arial" w:cs="Arial" w:hAnsi="Arial" w:eastAsiaTheme="minorEastAsia"/>
      <w:color w:val="5d686e"/>
      <w:spacing w:val="15"/>
      <w:sz w:val="28"/>
      <w:szCs w:val="28"/>
      <w:lang w:val="de-DE"/>
    </w:rPr>
  </w:style>
  <w:style w:type="character" w:styleId="Hyperlink">
    <w:name w:val="Hyperlink"/>
    <w:basedOn w:val="Absatz-Standardschriftart"/>
    <w:rsid w:val="002B115D"/>
    <w:rPr>
      <w:color w:val="9bbb59" w:themeColor="accent3"/>
      <w:u w:val="none"/>
    </w:rPr>
  </w:style>
  <w:style w:type="paragraph" w:styleId="Aufzhlung" w:customStyle="1">
    <w:name w:val="Aufzählung"/>
    <w:basedOn w:val="Listenabsatz"/>
    <w:qFormat w:val="1"/>
    <w:rsid w:val="002B115D"/>
    <w:pPr>
      <w:numPr>
        <w:numId w:val="1"/>
      </w:numPr>
      <w:tabs>
        <w:tab w:val="num" w:pos="360"/>
      </w:tabs>
      <w:spacing w:after="100" w:afterLines="100"/>
      <w:ind w:left="720" w:firstLine="0"/>
    </w:pPr>
    <w:rPr>
      <w:sz w:val="20"/>
    </w:rPr>
  </w:style>
  <w:style w:type="paragraph" w:styleId="Listenabsatz">
    <w:name w:val="List Paragraph"/>
    <w:basedOn w:val="Standard"/>
    <w:uiPriority w:val="34"/>
    <w:qFormat w:val="1"/>
    <w:rsid w:val="002B115D"/>
    <w:pPr>
      <w:ind w:left="720"/>
      <w:contextualSpacing w:val="1"/>
    </w:pPr>
  </w:style>
  <w:style w:type="character" w:styleId="UnresolvedMention1" w:customStyle="1">
    <w:name w:val="Unresolved Mention1"/>
    <w:basedOn w:val="Absatz-Standardschriftart"/>
    <w:uiPriority w:val="99"/>
    <w:semiHidden w:val="1"/>
    <w:unhideWhenUsed w:val="1"/>
    <w:rsid w:val="008E7E28"/>
    <w:rPr>
      <w:color w:val="605e5c"/>
      <w:shd w:color="auto" w:fill="e1dfdd" w:val="clear"/>
    </w:rPr>
  </w:style>
  <w:style w:type="paragraph" w:styleId="StandardWeb">
    <w:name w:val="Normal (Web)"/>
    <w:basedOn w:val="Standard"/>
    <w:uiPriority w:val="99"/>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BesuchterLink">
    <w:name w:val="FollowedHyperlink"/>
    <w:basedOn w:val="Absatz-Standardschriftart"/>
    <w:uiPriority w:val="99"/>
    <w:semiHidden w:val="1"/>
    <w:unhideWhenUsed w:val="1"/>
    <w:rsid w:val="000B60DD"/>
    <w:rPr>
      <w:color w:val="800080" w:themeColor="followedHyperlink"/>
      <w:u w:val="single"/>
    </w:rPr>
  </w:style>
  <w:style w:type="character" w:styleId="Kommentarzeichen">
    <w:name w:val="annotation reference"/>
    <w:basedOn w:val="Absatz-Standardschriftart"/>
    <w:uiPriority w:val="99"/>
    <w:semiHidden w:val="1"/>
    <w:unhideWhenUsed w:val="1"/>
    <w:rsid w:val="00710AB5"/>
    <w:rPr>
      <w:sz w:val="16"/>
      <w:szCs w:val="16"/>
    </w:rPr>
  </w:style>
  <w:style w:type="paragraph" w:styleId="Kommentartext">
    <w:name w:val="annotation text"/>
    <w:basedOn w:val="Standard"/>
    <w:link w:val="KommentartextZchn"/>
    <w:uiPriority w:val="99"/>
    <w:semiHidden w:val="1"/>
    <w:unhideWhenUsed w:val="1"/>
    <w:rsid w:val="00710AB5"/>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710AB5"/>
    <w:rPr>
      <w:sz w:val="20"/>
      <w:szCs w:val="20"/>
    </w:rPr>
  </w:style>
  <w:style w:type="paragraph" w:styleId="Kommentarthema">
    <w:name w:val="annotation subject"/>
    <w:basedOn w:val="Kommentartext"/>
    <w:next w:val="Kommentartext"/>
    <w:link w:val="KommentarthemaZchn"/>
    <w:uiPriority w:val="99"/>
    <w:semiHidden w:val="1"/>
    <w:unhideWhenUsed w:val="1"/>
    <w:rsid w:val="00710AB5"/>
    <w:rPr>
      <w:b w:val="1"/>
      <w:bCs w:val="1"/>
    </w:rPr>
  </w:style>
  <w:style w:type="character" w:styleId="KommentarthemaZchn" w:customStyle="1">
    <w:name w:val="Kommentarthema Zchn"/>
    <w:basedOn w:val="KommentartextZchn"/>
    <w:link w:val="Kommentarthema"/>
    <w:uiPriority w:val="99"/>
    <w:semiHidden w:val="1"/>
    <w:rsid w:val="00710AB5"/>
    <w:rPr>
      <w:b w:val="1"/>
      <w:bCs w:val="1"/>
      <w:sz w:val="20"/>
      <w:szCs w:val="20"/>
    </w:rPr>
  </w:style>
  <w:style w:type="paragraph" w:styleId="berarbeitung">
    <w:name w:val="Revision"/>
    <w:hidden w:val="1"/>
    <w:uiPriority w:val="99"/>
    <w:semiHidden w:val="1"/>
    <w:rsid w:val="0068513F"/>
    <w:pPr>
      <w:spacing w:line="240" w:lineRule="auto"/>
    </w:pPr>
  </w:style>
  <w:style w:type="character" w:styleId="Fett">
    <w:name w:val="Strong"/>
    <w:basedOn w:val="Absatz-Standardschriftart"/>
    <w:uiPriority w:val="22"/>
    <w:qFormat w:val="1"/>
    <w:rsid w:val="00AB392C"/>
    <w:rPr>
      <w:b w:val="1"/>
      <w:bCs w:val="1"/>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SzhvYy1DqqVF8vdJJ/XdQQWgAw==">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2022-04-28T11:41:00Z</dcterms:created>
  <dc:creator>Bausenwein, Linda (ZM)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ies>
</file>