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upzjvhqd21uj" w:id="0"/>
      <w:bookmarkEnd w:id="0"/>
      <w:r w:rsidDel="00000000" w:rsidR="00000000" w:rsidRPr="00000000">
        <w:rPr>
          <w:rtl w:val="0"/>
        </w:rPr>
        <w:t xml:space="preserve">Pressemitteilung</w:t>
      </w:r>
    </w:p>
    <w:p w:rsidR="00000000" w:rsidDel="00000000" w:rsidP="00000000" w:rsidRDefault="00000000" w:rsidRPr="00000000" w14:paraId="00000002">
      <w:pPr>
        <w:pStyle w:val="Heading1"/>
        <w:tabs>
          <w:tab w:val="left" w:leader="none" w:pos="850.3937007874015"/>
        </w:tabs>
        <w:rPr/>
      </w:pPr>
      <w:bookmarkStart w:colFirst="0" w:colLast="0" w:name="_gjdgxs" w:id="1"/>
      <w:bookmarkEnd w:id="1"/>
      <w:r w:rsidDel="00000000" w:rsidR="00000000" w:rsidRPr="00000000">
        <w:rPr>
          <w:rtl w:val="0"/>
        </w:rPr>
        <w:t xml:space="preserve">Koenig &amp; Bauer und Aflatoun schließen Partnerschaft zur Förderung finanzieller Bildung</w:t>
      </w:r>
      <w:r w:rsidDel="00000000" w:rsidR="00000000" w:rsidRPr="00000000">
        <w:rPr>
          <w:rtl w:val="0"/>
        </w:rPr>
      </w:r>
    </w:p>
    <w:p w:rsidR="00000000" w:rsidDel="00000000" w:rsidP="00000000" w:rsidRDefault="00000000" w:rsidRPr="00000000" w14:paraId="00000003">
      <w:pPr>
        <w:pStyle w:val="Subtitle"/>
        <w:tabs>
          <w:tab w:val="left" w:leader="none" w:pos="850.3937007874015"/>
        </w:tabs>
        <w:rPr/>
      </w:pPr>
      <w:bookmarkStart w:colFirst="0" w:colLast="0" w:name="_37q07cp91crq" w:id="2"/>
      <w:bookmarkEnd w:id="2"/>
      <w:r w:rsidDel="00000000" w:rsidR="00000000" w:rsidRPr="00000000">
        <w:rPr>
          <w:rtl w:val="0"/>
        </w:rPr>
        <w:t xml:space="preserve">Neue Plattform verbindet die einzigartigen Eigenschaften physischer Banknoten mit einem digitalen Lernsystem</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Neue Partnerschaft zur Entwicklung innovativer Lösungen für die Finanzkompetenz</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Stärkung junger Menschen durch finanzielle Bildung</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Verbesserte Lebensqualität und aktiver Beitrag zur nationalen sozioökonomischen Entwicklung</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23.08.2023</w:t>
        <w:br w:type="textWrapping"/>
        <w:t xml:space="preserve">Koenig &amp; Bauer Banknote Solutions und Aflatoun International, die weltweit führende Organisation in der Entwicklung innovativer und kontextbezogener Lernsysteme für finanzielle Bildung, arbeiten künftig enger zusammen. Mit dem Abschluss einer Partnerschaft vereinbaren die beiden Akteure, nach neuen Wegen zu suchen, die den Zugang zu wichtigen Ressourcen für Wissen im finanziellen Umfeld ermöglichen. Dabei sollen Banknoten als vertrautes Instrument für die Förderung einschlägiger Kompetenzen genutzt werden.</w:t>
      </w:r>
    </w:p>
    <w:p w:rsidR="00000000" w:rsidDel="00000000" w:rsidP="00000000" w:rsidRDefault="00000000" w:rsidRPr="00000000" w14:paraId="00000009">
      <w:pPr>
        <w:pageBreakBefore w:val="0"/>
        <w:spacing w:after="240" w:lineRule="auto"/>
        <w:rPr/>
      </w:pPr>
      <w:r w:rsidDel="00000000" w:rsidR="00000000" w:rsidRPr="00000000">
        <w:rPr>
          <w:rtl w:val="0"/>
        </w:rPr>
        <w:t xml:space="preserve">Mehr als drei Milliarden Menschen weltweit verfügen nicht über ausreichende Finanzkenntnisse, um aktiv zur sozioökonomischen Entwicklung ihres Landes und vor allem zur Verbesserung ihrer eigenen Lebensqualität beizutragen. Das Fehlen dieser wesentlichen Kompetenzen stellt in bargeldabhängigen Schwellenländern eine große Herausforderung dar. Aflatoun möchte mit einem breiten Spektrum von Interessengruppen zusammenarbeiten, um innovative und dennoch praktische Lösungen zur Verbesserung der Finanzkompetenz in diesen Ländern bereitzustellen.</w:t>
      </w:r>
    </w:p>
    <w:p w:rsidR="00000000" w:rsidDel="00000000" w:rsidP="00000000" w:rsidRDefault="00000000" w:rsidRPr="00000000" w14:paraId="0000000A">
      <w:pPr>
        <w:pageBreakBefore w:val="0"/>
        <w:spacing w:after="240" w:lineRule="auto"/>
        <w:rPr/>
      </w:pPr>
      <w:r w:rsidDel="00000000" w:rsidR="00000000" w:rsidRPr="00000000">
        <w:rPr>
          <w:rtl w:val="0"/>
        </w:rPr>
        <w:t xml:space="preserve">Koenig &amp; Bauer ist in der Branche für innovative Technologien zur Herstellung von Banknoten sowie für soziale Verantwortung bekannt und weiß deshalb, wie wichtig es ist, jungen Menschen Wissen zu vermitteln. Durch die Zusammenarbeit mit Aflatoun International hat das Unternehmen eine Plattform zur Vermittlung von Wissen über Finanzen entwickelt, die auf der zentralen Rolle von Banknoten in Schwellenländern aufbaut. Diese neue Plattform verbindet die Eigenschaften physischer Banknoten mit einem digitalen Lernsystem, um den Zugang zu und den Erfolg von Initiativen zur finanziellen Bildung deutlich zu verbessern.</w:t>
      </w:r>
    </w:p>
    <w:p w:rsidR="00000000" w:rsidDel="00000000" w:rsidP="00000000" w:rsidRDefault="00000000" w:rsidRPr="00000000" w14:paraId="0000000B">
      <w:pPr>
        <w:pageBreakBefore w:val="0"/>
        <w:spacing w:after="240" w:lineRule="auto"/>
        <w:rPr/>
      </w:pPr>
      <w:r w:rsidDel="00000000" w:rsidR="00000000" w:rsidRPr="00000000">
        <w:rPr>
          <w:rtl w:val="0"/>
        </w:rPr>
        <w:t xml:space="preserve">Aflatoun International ist seit über zwei Jahrzehnten führend in der Förderung sozialer und finanzieller Bildung. Mit seinem einzigartigen Social-Franchise-Modell und dem Netzwerk von über 300 Partnern weltweit erreicht die Organisation Millionen junger Menschen in mehr als 100 Ländern. Durch die Integration von Wissen über finanzielle Bildung, soziales und emotionales Lernen und Unternehmertum vermittelt Aflatoun jungen Menschen Fähigkeiten und Denkweisen, mit denen sie sich in einer zunehmend komplexen und vernetzten Welt zurechtfinden können.</w:t>
      </w:r>
    </w:p>
    <w:p w:rsidR="00000000" w:rsidDel="00000000" w:rsidP="00000000" w:rsidRDefault="00000000" w:rsidRPr="00000000" w14:paraId="0000000C">
      <w:pPr>
        <w:pageBreakBefore w:val="0"/>
        <w:spacing w:after="240" w:lineRule="auto"/>
        <w:rPr/>
      </w:pPr>
      <w:r w:rsidDel="00000000" w:rsidR="00000000" w:rsidRPr="00000000">
        <w:rPr>
          <w:rtl w:val="0"/>
        </w:rPr>
        <w:t xml:space="preserve">„Wir freuen uns, durch die Partnerschaft mit Koenig &amp; Bauer Lösungen zur finanziellen Bildung zu revolutionieren, indem wir die Kraft von Banknoten als Werkzeug zur Entwicklung von Kompetenzen nutzen“, betont Roeland Monasch, CEO von Aflatoun International. „Unser gemeinsames Ziel ist es, Menschen auf der ganzen Welt mit grundlegenden Finanzkenntnissen vertraut zu machen, die es ihnen ermöglichen, aktiv zum sozioökonomischen Wachstum beizutragen und ihre Lebensqualität verbessern zu können. Gemeinsam werden wir zeigen, dass Banknoten mehr als nur ein Zahlungsmittel sein können. Sie sind ein wirksames Mittel zur Förderung der Finanzkompetenz in bargeldabhängigen Gesellschaften.“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Eric Boissonnas, CEO von Koenig &amp; Bauer Banknote Solutions, fügte hinzu: „Die Fähigkeit, Geld zu begreifen und damit umzugehen, ist eine entscheidende Voraussetzung für die Entwicklung der individuellen Lebensqualität und die der gesamten Familie. Denn die gesellschaftliche Entwicklung hängt nicht nur von technologischen Fortschritten ab, sondern auch von der Frage, wie die Menschen diese Innovationen für ein besseres und sichereres Leben einsetzen und nutzen. Gemeinsam mit Aflatoun International, den Bildungsministerien und den Zentralbanken haben wir uns verpflichtet, zu diesem Prozess beizutragen, indem wir integrative, zugängliche und erschwingliche Lösungen zur Vermittlung von Finanzwissen für all jene Menschen bereitstellen, die es in der Gesellschaft am dringendsten benötigen."</w:t>
      </w:r>
    </w:p>
    <w:p w:rsidR="00000000" w:rsidDel="00000000" w:rsidP="00000000" w:rsidRDefault="00000000" w:rsidRPr="00000000" w14:paraId="0000000E">
      <w:pPr>
        <w:pageBreakBefore w:val="0"/>
        <w:spacing w:after="240" w:lineRule="auto"/>
        <w:rPr/>
      </w:pPr>
      <w:r w:rsidDel="00000000" w:rsidR="00000000" w:rsidRPr="00000000">
        <w:rPr>
          <w:rtl w:val="0"/>
        </w:rPr>
        <w:t xml:space="preserve">Aflatoun International und Koenig &amp; Bauer freuen sich darauf, durch die Bündelung von Fachwissen und Ressourcen junge Menschen zu stärken und ihnen eine bessere Zukunft zu ermöglichen.</w:t>
      </w:r>
    </w:p>
    <w:p w:rsidR="00000000" w:rsidDel="00000000" w:rsidP="00000000" w:rsidRDefault="00000000" w:rsidRPr="00000000" w14:paraId="0000000F">
      <w:pPr>
        <w:pageBreakBefore w:val="0"/>
        <w:spacing w:after="240" w:lineRule="auto"/>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3"/>
      <w:bookmarkEnd w:id="3"/>
      <w:r w:rsidDel="00000000" w:rsidR="00000000" w:rsidRPr="00000000">
        <w:rPr>
          <w:rtl w:val="0"/>
        </w:rPr>
        <w:t xml:space="preserve">Foto:</w:t>
      </w:r>
    </w:p>
    <w:p w:rsidR="00000000" w:rsidDel="00000000" w:rsidP="00000000" w:rsidRDefault="00000000" w:rsidRPr="00000000" w14:paraId="00000011">
      <w:pPr>
        <w:pageBreakBefore w:val="0"/>
        <w:spacing w:after="240" w:lineRule="auto"/>
        <w:rPr/>
      </w:pPr>
      <w:r w:rsidDel="00000000" w:rsidR="00000000" w:rsidRPr="00000000">
        <w:rPr>
          <w:rtl w:val="0"/>
        </w:rPr>
        <w:t xml:space="preserve">Freude über den Abschluss der Partnerschaft zwischen Koenig &amp; Bauer und Aflatoun International (v.l.n.r.): Thomas Hendle, Managing Director Koenig &amp; Bauer Banknote Solutions, Maxwell Baffour, Head of Digital Learning Aflatoun International, Eric Boissonnas, CEO Koenig &amp; Bauer Banknote Solutions, Roeland Monasch, CEO Aflatoun International, Marc Stevenson, Market Development Manager Koenig &amp; Bauer Banknote Solutions, Lama Yazbeck, Deputy CEO Aflatoun International, Sina Grebrodt, Digital Learning Development Manager Koenig &amp; Bauer Banknote Solutions</w:t>
        <w:br w:type="textWrapping"/>
      </w:r>
      <w:r w:rsidDel="00000000" w:rsidR="00000000" w:rsidRPr="00000000">
        <w:rPr>
          <w:rtl w:val="0"/>
        </w:rPr>
        <w:t xml:space="preserve">© Koenig &amp; Bauer</w:t>
      </w:r>
    </w:p>
    <w:p w:rsidR="00000000" w:rsidDel="00000000" w:rsidP="00000000" w:rsidRDefault="00000000" w:rsidRPr="00000000" w14:paraId="00000012">
      <w:pPr>
        <w:pageBreakBefore w:val="0"/>
        <w:spacing w:after="240"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83ymfun89338" w:id="4"/>
      <w:bookmarkEnd w:id="4"/>
      <w:r w:rsidDel="00000000" w:rsidR="00000000" w:rsidRPr="00000000">
        <w:rPr>
          <w:rtl w:val="0"/>
        </w:rPr>
        <w:t xml:space="preserve">Ansprechpartner für Presse</w:t>
      </w:r>
    </w:p>
    <w:p w:rsidR="00000000" w:rsidDel="00000000" w:rsidP="00000000" w:rsidRDefault="00000000" w:rsidRPr="00000000" w14:paraId="00000014">
      <w:pPr>
        <w:pageBreakBefore w:val="0"/>
        <w:spacing w:line="276" w:lineRule="auto"/>
        <w:rPr/>
      </w:pPr>
      <w:r w:rsidDel="00000000" w:rsidR="00000000" w:rsidRPr="00000000">
        <w:rPr>
          <w:rtl w:val="0"/>
        </w:rPr>
        <w:t xml:space="preserve">Koenig &amp; Bauer Banknote Solutions</w:t>
        <w:br w:type="textWrapping"/>
        <w:t xml:space="preserve">Mark Stevenson</w:t>
        <w:br w:type="textWrapping"/>
        <w:t xml:space="preserve">+41 21 345 7108</w:t>
        <w:br w:type="textWrapping"/>
      </w:r>
      <w:hyperlink r:id="rId6">
        <w:r w:rsidDel="00000000" w:rsidR="00000000" w:rsidRPr="00000000">
          <w:rPr>
            <w:color w:val="1155cc"/>
            <w:u w:val="single"/>
            <w:rtl w:val="0"/>
          </w:rPr>
          <w:t xml:space="preserve">mark.stevenson@koenig-bauer.com</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500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2022 lag bei rund 1,</w:t>
      </w:r>
      <w:r w:rsidDel="00000000" w:rsidR="00000000" w:rsidRPr="00000000">
        <w:rPr>
          <w:highlight w:val="white"/>
          <w:rtl w:val="0"/>
        </w:rPr>
        <w:t xml:space="preserve">2</w:t>
      </w:r>
      <w:r w:rsidDel="00000000" w:rsidR="00000000" w:rsidRPr="00000000">
        <w:rPr>
          <w:b w:val="0"/>
          <w:highlight w:val="white"/>
          <w:rtl w:val="0"/>
        </w:rPr>
        <w:t xml:space="preserve"> Milliarden Euro.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820"/>
      <w:gridCol w:w="6240"/>
      <w:tblGridChange w:id="0">
        <w:tblGrid>
          <w:gridCol w:w="2820"/>
          <w:gridCol w:w="624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und Aflatoun schließen Partnerschaft zur Förderung finanzieller Bildung</w:t>
          </w:r>
          <w:r w:rsidDel="00000000" w:rsidR="00000000" w:rsidRPr="00000000">
            <w:rPr>
              <w:sz w:val="14"/>
              <w:szCs w:val="14"/>
              <w:rtl w:val="0"/>
            </w:rPr>
            <w:t xml:space="preserve">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mark.stevenson@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